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249" w:type="dxa"/>
        <w:tblInd w:w="-176" w:type="dxa"/>
        <w:tblLook w:val="04A0" w:firstRow="1" w:lastRow="0" w:firstColumn="1" w:lastColumn="0" w:noHBand="0" w:noVBand="1"/>
      </w:tblPr>
      <w:tblGrid>
        <w:gridCol w:w="3153"/>
        <w:gridCol w:w="6096"/>
      </w:tblGrid>
      <w:tr w:rsidR="0063551C" w:rsidRPr="00921EC3" w14:paraId="3C84DCEA" w14:textId="77777777" w:rsidTr="0038618F">
        <w:tc>
          <w:tcPr>
            <w:tcW w:w="3153" w:type="dxa"/>
          </w:tcPr>
          <w:p w14:paraId="078A7E15" w14:textId="77777777" w:rsidR="001946D8" w:rsidRPr="00921EC3" w:rsidRDefault="003F6322">
            <w:pPr>
              <w:widowControl w:val="0"/>
              <w:spacing w:before="0" w:after="0" w:line="240" w:lineRule="auto"/>
              <w:ind w:firstLine="0"/>
              <w:jc w:val="center"/>
              <w:rPr>
                <w:strike/>
                <w:vertAlign w:val="superscript"/>
              </w:rPr>
            </w:pPr>
            <w:r w:rsidRPr="0038618F">
              <w:rPr>
                <w:b/>
                <w:sz w:val="27"/>
              </w:rPr>
              <w:t>CHÍNH PHỦ</w:t>
            </w:r>
          </w:p>
          <w:p w14:paraId="6713AAF1" w14:textId="77777777" w:rsidR="001946D8" w:rsidRPr="00921EC3" w:rsidRDefault="003F6322">
            <w:pPr>
              <w:widowControl w:val="0"/>
              <w:spacing w:before="0" w:after="0" w:line="240" w:lineRule="auto"/>
              <w:ind w:firstLine="0"/>
              <w:jc w:val="center"/>
              <w:rPr>
                <w:vertAlign w:val="superscript"/>
              </w:rPr>
            </w:pPr>
            <w:r w:rsidRPr="00921EC3">
              <w:rPr>
                <w:vertAlign w:val="superscript"/>
              </w:rPr>
              <w:t>_________</w:t>
            </w:r>
          </w:p>
        </w:tc>
        <w:tc>
          <w:tcPr>
            <w:tcW w:w="6096" w:type="dxa"/>
          </w:tcPr>
          <w:p w14:paraId="7891CC0B" w14:textId="77777777" w:rsidR="001946D8" w:rsidRPr="0038618F" w:rsidRDefault="003F6322">
            <w:pPr>
              <w:widowControl w:val="0"/>
              <w:spacing w:before="0" w:after="0" w:line="240" w:lineRule="auto"/>
              <w:ind w:firstLine="0"/>
              <w:jc w:val="center"/>
              <w:rPr>
                <w:b/>
              </w:rPr>
            </w:pPr>
            <w:r w:rsidRPr="0038618F">
              <w:rPr>
                <w:b/>
              </w:rPr>
              <w:t>CỘNG HÒA XÃ HỘI CHỦ NGHĨA VIỆT NAM</w:t>
            </w:r>
          </w:p>
          <w:p w14:paraId="0C4DC2CD" w14:textId="77777777" w:rsidR="001946D8" w:rsidRPr="00921EC3" w:rsidRDefault="003F6322">
            <w:pPr>
              <w:widowControl w:val="0"/>
              <w:spacing w:before="0" w:after="0" w:line="240" w:lineRule="auto"/>
              <w:ind w:firstLine="0"/>
              <w:jc w:val="center"/>
              <w:rPr>
                <w:b/>
              </w:rPr>
            </w:pPr>
            <w:r w:rsidRPr="00921EC3">
              <w:rPr>
                <w:b/>
              </w:rPr>
              <w:t>Độc lập - Tự do - Hạnh phúc</w:t>
            </w:r>
          </w:p>
          <w:p w14:paraId="1E36EF3E" w14:textId="77777777" w:rsidR="001946D8" w:rsidRPr="00921EC3" w:rsidRDefault="003F6322">
            <w:pPr>
              <w:widowControl w:val="0"/>
              <w:spacing w:before="0" w:after="0" w:line="240" w:lineRule="auto"/>
              <w:ind w:firstLine="0"/>
              <w:jc w:val="center"/>
              <w:rPr>
                <w:vertAlign w:val="superscript"/>
              </w:rPr>
            </w:pPr>
            <w:r w:rsidRPr="00921EC3">
              <w:rPr>
                <w:vertAlign w:val="superscript"/>
              </w:rPr>
              <w:t>_____________________________________</w:t>
            </w:r>
          </w:p>
        </w:tc>
      </w:tr>
      <w:tr w:rsidR="0063551C" w:rsidRPr="00921EC3" w14:paraId="177320D8" w14:textId="77777777" w:rsidTr="0038618F">
        <w:tc>
          <w:tcPr>
            <w:tcW w:w="3153" w:type="dxa"/>
          </w:tcPr>
          <w:p w14:paraId="501BCA1C" w14:textId="088BBBDB" w:rsidR="001946D8" w:rsidRPr="00921EC3" w:rsidRDefault="003F6322">
            <w:pPr>
              <w:widowControl w:val="0"/>
              <w:spacing w:before="0" w:after="0" w:line="240" w:lineRule="auto"/>
              <w:ind w:firstLine="0"/>
              <w:jc w:val="center"/>
            </w:pPr>
            <w:r w:rsidRPr="00921EC3">
              <w:t xml:space="preserve">Số:     </w:t>
            </w:r>
            <w:r w:rsidR="00B75CA1" w:rsidRPr="00921EC3">
              <w:t xml:space="preserve">  </w:t>
            </w:r>
            <w:r w:rsidRPr="00921EC3">
              <w:t xml:space="preserve">  /NQ-CP</w:t>
            </w:r>
          </w:p>
        </w:tc>
        <w:tc>
          <w:tcPr>
            <w:tcW w:w="6096" w:type="dxa"/>
          </w:tcPr>
          <w:p w14:paraId="55256A7D" w14:textId="5C614916" w:rsidR="001946D8" w:rsidRPr="00921EC3" w:rsidRDefault="003F6322" w:rsidP="00671C57">
            <w:pPr>
              <w:widowControl w:val="0"/>
              <w:spacing w:before="0" w:after="0" w:line="240" w:lineRule="auto"/>
              <w:ind w:firstLine="0"/>
              <w:jc w:val="center"/>
              <w:rPr>
                <w:i/>
              </w:rPr>
            </w:pPr>
            <w:r w:rsidRPr="00921EC3">
              <w:rPr>
                <w:i/>
              </w:rPr>
              <w:t xml:space="preserve">Hà Nội, ngày     </w:t>
            </w:r>
            <w:r w:rsidR="00671C57" w:rsidRPr="00921EC3">
              <w:rPr>
                <w:i/>
              </w:rPr>
              <w:t xml:space="preserve">tháng </w:t>
            </w:r>
            <w:r w:rsidR="00172D45">
              <w:rPr>
                <w:i/>
              </w:rPr>
              <w:t>7</w:t>
            </w:r>
            <w:r w:rsidR="00833647" w:rsidRPr="00921EC3">
              <w:rPr>
                <w:i/>
              </w:rPr>
              <w:t xml:space="preserve"> </w:t>
            </w:r>
            <w:r w:rsidRPr="00921EC3">
              <w:rPr>
                <w:i/>
              </w:rPr>
              <w:t>năm 202</w:t>
            </w:r>
            <w:r w:rsidR="003A6BAE">
              <w:rPr>
                <w:i/>
              </w:rPr>
              <w:t>5</w:t>
            </w:r>
          </w:p>
        </w:tc>
      </w:tr>
    </w:tbl>
    <w:p w14:paraId="36BFB35E" w14:textId="6FE84633" w:rsidR="001946D8" w:rsidRPr="009338EF" w:rsidRDefault="00E1695E" w:rsidP="00F36F3C">
      <w:pPr>
        <w:widowControl w:val="0"/>
        <w:spacing w:before="0" w:after="0" w:line="240" w:lineRule="auto"/>
        <w:ind w:firstLine="0"/>
        <w:jc w:val="center"/>
        <w:rPr>
          <w:b/>
          <w:szCs w:val="28"/>
        </w:rPr>
      </w:pPr>
      <w:r>
        <w:rPr>
          <w:b/>
          <w:noProof/>
          <w:szCs w:val="28"/>
        </w:rPr>
        <mc:AlternateContent>
          <mc:Choice Requires="wps">
            <w:drawing>
              <wp:anchor distT="0" distB="0" distL="114300" distR="114300" simplePos="0" relativeHeight="251661312" behindDoc="0" locked="0" layoutInCell="1" allowOverlap="1" wp14:anchorId="3CDA02B2" wp14:editId="028A9CB3">
                <wp:simplePos x="0" y="0"/>
                <wp:positionH relativeFrom="column">
                  <wp:posOffset>205740</wp:posOffset>
                </wp:positionH>
                <wp:positionV relativeFrom="paragraph">
                  <wp:posOffset>128905</wp:posOffset>
                </wp:positionV>
                <wp:extent cx="1066800" cy="400050"/>
                <wp:effectExtent l="0" t="0" r="19050" b="19050"/>
                <wp:wrapNone/>
                <wp:docPr id="44003939" name="Text Box 3"/>
                <wp:cNvGraphicFramePr/>
                <a:graphic xmlns:a="http://schemas.openxmlformats.org/drawingml/2006/main">
                  <a:graphicData uri="http://schemas.microsoft.com/office/word/2010/wordprocessingShape">
                    <wps:wsp>
                      <wps:cNvSpPr txBox="1"/>
                      <wps:spPr>
                        <a:xfrm>
                          <a:off x="0" y="0"/>
                          <a:ext cx="1066800" cy="400050"/>
                        </a:xfrm>
                        <a:prstGeom prst="rect">
                          <a:avLst/>
                        </a:prstGeom>
                        <a:solidFill>
                          <a:schemeClr val="lt1"/>
                        </a:solidFill>
                        <a:ln w="6350">
                          <a:solidFill>
                            <a:prstClr val="black"/>
                          </a:solidFill>
                        </a:ln>
                      </wps:spPr>
                      <wps:txbx>
                        <w:txbxContent>
                          <w:p w14:paraId="0E8CABF8" w14:textId="6B86C632" w:rsidR="00E1695E" w:rsidRPr="00381178" w:rsidRDefault="00E1695E" w:rsidP="00381178">
                            <w:pPr>
                              <w:ind w:firstLine="0"/>
                              <w:rPr>
                                <w:b/>
                                <w:bCs/>
                              </w:rPr>
                            </w:pPr>
                            <w:r w:rsidRPr="00381178">
                              <w:rPr>
                                <w:b/>
                                <w:bCs/>
                              </w:rPr>
                              <w:t>DỰ THẢO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3CDA02B2" id="_x0000_t202" coordsize="21600,21600" o:spt="202" path="m,l,21600r21600,l21600,xe">
                <v:stroke joinstyle="miter"/>
                <v:path gradientshapeok="t" o:connecttype="rect"/>
              </v:shapetype>
              <v:shape id="Text Box 3" o:spid="_x0000_s1026" type="#_x0000_t202" style="position:absolute;left:0;text-align:left;margin-left:16.2pt;margin-top:10.15pt;width:84pt;height:31.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" fillcolor="white [3201]" strokeweight=".5pt">
                <v:textbox>
                  <w:txbxContent>
                    <w:p w14:paraId="0E8CABF8" w14:textId="6B86C632" w:rsidR="00E1695E" w:rsidRPr="00381178" w:rsidRDefault="00E1695E" w:rsidP="00381178">
                      <w:pPr>
                        <w:ind w:firstLine="0"/>
                        <w:rPr>
                          <w:b/>
                          <w:bCs/>
                        </w:rPr>
                      </w:pPr>
                      <w:r w:rsidRPr="00381178">
                        <w:rPr>
                          <w:b/>
                          <w:bCs/>
                        </w:rPr>
                        <w:t>DỰ THẢO</w:t>
                      </w:r>
                    </w:p>
                  </w:txbxContent>
                </v:textbox>
              </v:shape>
            </w:pict>
          </mc:Fallback>
        </mc:AlternateContent>
      </w:r>
    </w:p>
    <w:p w14:paraId="73510020" w14:textId="77777777" w:rsidR="001946D8" w:rsidRPr="009338EF" w:rsidRDefault="003F6322" w:rsidP="00172D45">
      <w:pPr>
        <w:widowControl w:val="0"/>
        <w:spacing w:line="240" w:lineRule="auto"/>
        <w:ind w:firstLine="0"/>
        <w:jc w:val="center"/>
        <w:rPr>
          <w:b/>
          <w:szCs w:val="28"/>
        </w:rPr>
      </w:pPr>
      <w:r w:rsidRPr="009338EF">
        <w:rPr>
          <w:b/>
          <w:szCs w:val="28"/>
        </w:rPr>
        <w:t>NGHỊ QUYẾT</w:t>
      </w:r>
    </w:p>
    <w:p w14:paraId="4B8AFD33" w14:textId="77777777" w:rsidR="003111F1" w:rsidRDefault="003F6322" w:rsidP="001F0F6C">
      <w:pPr>
        <w:widowControl w:val="0"/>
        <w:spacing w:before="0" w:after="0" w:line="240" w:lineRule="auto"/>
        <w:ind w:firstLine="0"/>
        <w:jc w:val="center"/>
        <w:rPr>
          <w:b/>
          <w:bCs/>
          <w:szCs w:val="28"/>
        </w:rPr>
      </w:pPr>
      <w:r w:rsidRPr="009338EF">
        <w:rPr>
          <w:b/>
          <w:bCs/>
          <w:szCs w:val="28"/>
        </w:rPr>
        <w:t xml:space="preserve">Về </w:t>
      </w:r>
      <w:r w:rsidR="001F0F6C">
        <w:rPr>
          <w:b/>
          <w:bCs/>
          <w:szCs w:val="28"/>
        </w:rPr>
        <w:t xml:space="preserve">mục tiêu tăng trưởng các ngành, lĩnh vực và địa phương </w:t>
      </w:r>
    </w:p>
    <w:p w14:paraId="589CEF47" w14:textId="617D811F" w:rsidR="001946D8" w:rsidRPr="009338EF" w:rsidRDefault="001F0F6C" w:rsidP="001F0F6C">
      <w:pPr>
        <w:widowControl w:val="0"/>
        <w:spacing w:before="0" w:after="0" w:line="240" w:lineRule="auto"/>
        <w:ind w:firstLine="0"/>
        <w:jc w:val="center"/>
        <w:rPr>
          <w:b/>
          <w:bCs/>
          <w:szCs w:val="28"/>
        </w:rPr>
      </w:pPr>
      <w:r>
        <w:rPr>
          <w:b/>
          <w:bCs/>
          <w:szCs w:val="28"/>
        </w:rPr>
        <w:t>bảo đảm mục tiêu tăng trưởng cả nước</w:t>
      </w:r>
      <w:r w:rsidR="0066192E">
        <w:rPr>
          <w:b/>
          <w:bCs/>
          <w:szCs w:val="28"/>
        </w:rPr>
        <w:t xml:space="preserve"> năm 2025</w:t>
      </w:r>
    </w:p>
    <w:p w14:paraId="64C2BAFB" w14:textId="26ABC818" w:rsidR="00A46A75" w:rsidRPr="009338EF" w:rsidRDefault="00A46A75" w:rsidP="00F36F3C">
      <w:pPr>
        <w:widowControl w:val="0"/>
        <w:spacing w:before="0" w:after="0" w:line="240" w:lineRule="auto"/>
        <w:ind w:firstLine="0"/>
        <w:jc w:val="center"/>
        <w:rPr>
          <w:b/>
          <w:bCs/>
          <w:szCs w:val="28"/>
          <w:vertAlign w:val="superscript"/>
        </w:rPr>
      </w:pPr>
      <w:r>
        <w:rPr>
          <w:b/>
          <w:bCs/>
          <w:noProof/>
          <w:szCs w:val="28"/>
          <w:vertAlign w:val="superscript"/>
        </w:rPr>
        <mc:AlternateContent>
          <mc:Choice Requires="wps">
            <w:drawing>
              <wp:anchor distT="0" distB="0" distL="114300" distR="114300" simplePos="0" relativeHeight="251660288" behindDoc="0" locked="0" layoutInCell="1" allowOverlap="1" wp14:anchorId="001A4815" wp14:editId="72805776">
                <wp:simplePos x="0" y="0"/>
                <wp:positionH relativeFrom="column">
                  <wp:posOffset>2453640</wp:posOffset>
                </wp:positionH>
                <wp:positionV relativeFrom="paragraph">
                  <wp:posOffset>73025</wp:posOffset>
                </wp:positionV>
                <wp:extent cx="809625" cy="0"/>
                <wp:effectExtent l="0" t="0" r="0" b="0"/>
                <wp:wrapNone/>
                <wp:docPr id="1108846981" name="Straight Connector 2"/>
                <wp:cNvGraphicFramePr/>
                <a:graphic xmlns:a="http://schemas.openxmlformats.org/drawingml/2006/main">
                  <a:graphicData uri="http://schemas.microsoft.com/office/word/2010/wordprocessingShape">
                    <wps:wsp>
                      <wps:cNvCnPr/>
                      <wps:spPr>
                        <a:xfrm>
                          <a:off x="0" y="0"/>
                          <a:ext cx="8096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173198A" id="Straight Connector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93.2pt,5.75pt" to="256.95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" strokecolor="black [3200]" strokeweight=".5pt">
                <v:stroke joinstyle="miter"/>
              </v:line>
            </w:pict>
          </mc:Fallback>
        </mc:AlternateContent>
      </w:r>
    </w:p>
    <w:p w14:paraId="326A0B8E" w14:textId="77777777" w:rsidR="001946D8" w:rsidRPr="009338EF" w:rsidRDefault="003F6322" w:rsidP="00181001">
      <w:pPr>
        <w:widowControl w:val="0"/>
        <w:spacing w:after="0" w:line="300" w:lineRule="exact"/>
        <w:ind w:firstLine="0"/>
        <w:jc w:val="center"/>
        <w:rPr>
          <w:b/>
          <w:szCs w:val="28"/>
        </w:rPr>
      </w:pPr>
      <w:r w:rsidRPr="009338EF">
        <w:rPr>
          <w:b/>
          <w:szCs w:val="28"/>
        </w:rPr>
        <w:t>CHÍNH PHỦ</w:t>
      </w:r>
    </w:p>
    <w:p w14:paraId="1B5D8C30" w14:textId="63D13ADA" w:rsidR="001946D8" w:rsidRPr="009338EF" w:rsidRDefault="003F6322" w:rsidP="00172D45">
      <w:pPr>
        <w:spacing w:line="264" w:lineRule="auto"/>
        <w:ind w:firstLine="720"/>
        <w:rPr>
          <w:i/>
          <w:szCs w:val="28"/>
        </w:rPr>
      </w:pPr>
      <w:r w:rsidRPr="009338EF">
        <w:rPr>
          <w:i/>
          <w:szCs w:val="28"/>
        </w:rPr>
        <w:t xml:space="preserve">Căn cứ Luật Tổ chức Chính phủ ngày </w:t>
      </w:r>
      <w:r w:rsidR="002708EA">
        <w:rPr>
          <w:i/>
          <w:szCs w:val="28"/>
        </w:rPr>
        <w:t>18</w:t>
      </w:r>
      <w:r w:rsidR="002708EA" w:rsidRPr="009338EF">
        <w:rPr>
          <w:i/>
          <w:szCs w:val="28"/>
        </w:rPr>
        <w:t xml:space="preserve"> </w:t>
      </w:r>
      <w:r w:rsidRPr="009338EF">
        <w:rPr>
          <w:i/>
          <w:szCs w:val="28"/>
        </w:rPr>
        <w:t xml:space="preserve">tháng </w:t>
      </w:r>
      <w:r w:rsidR="002708EA">
        <w:rPr>
          <w:i/>
          <w:szCs w:val="28"/>
        </w:rPr>
        <w:t>02</w:t>
      </w:r>
      <w:r w:rsidR="002708EA" w:rsidRPr="009338EF">
        <w:rPr>
          <w:i/>
          <w:szCs w:val="28"/>
        </w:rPr>
        <w:t xml:space="preserve"> </w:t>
      </w:r>
      <w:r w:rsidRPr="009338EF">
        <w:rPr>
          <w:i/>
          <w:szCs w:val="28"/>
        </w:rPr>
        <w:t>năm 20</w:t>
      </w:r>
      <w:r w:rsidR="002708EA">
        <w:rPr>
          <w:i/>
          <w:szCs w:val="28"/>
        </w:rPr>
        <w:t>2</w:t>
      </w:r>
      <w:r w:rsidRPr="009338EF">
        <w:rPr>
          <w:i/>
          <w:szCs w:val="28"/>
        </w:rPr>
        <w:t>5;</w:t>
      </w:r>
    </w:p>
    <w:p w14:paraId="48CE6B67" w14:textId="62617F72" w:rsidR="00ED1D3A" w:rsidRDefault="003948A1">
      <w:pPr>
        <w:spacing w:line="264" w:lineRule="auto"/>
        <w:ind w:firstLine="720"/>
        <w:rPr>
          <w:i/>
          <w:szCs w:val="28"/>
        </w:rPr>
      </w:pPr>
      <w:r w:rsidRPr="009338EF">
        <w:rPr>
          <w:i/>
          <w:szCs w:val="28"/>
        </w:rPr>
        <w:t xml:space="preserve">Căn cứ Nghị định số </w:t>
      </w:r>
      <w:r w:rsidR="004C7F69" w:rsidRPr="009338EF">
        <w:rPr>
          <w:i/>
          <w:szCs w:val="28"/>
        </w:rPr>
        <w:t>39</w:t>
      </w:r>
      <w:r w:rsidRPr="009338EF">
        <w:rPr>
          <w:i/>
          <w:szCs w:val="28"/>
        </w:rPr>
        <w:t>/</w:t>
      </w:r>
      <w:r w:rsidR="004C7F69" w:rsidRPr="009338EF">
        <w:rPr>
          <w:i/>
          <w:szCs w:val="28"/>
        </w:rPr>
        <w:t>2022</w:t>
      </w:r>
      <w:r w:rsidRPr="009338EF">
        <w:rPr>
          <w:i/>
          <w:szCs w:val="28"/>
        </w:rPr>
        <w:t xml:space="preserve">/NĐ-CP ngày </w:t>
      </w:r>
      <w:r w:rsidR="004C7F69" w:rsidRPr="009338EF">
        <w:rPr>
          <w:i/>
          <w:szCs w:val="28"/>
        </w:rPr>
        <w:t xml:space="preserve">18 </w:t>
      </w:r>
      <w:r w:rsidRPr="009338EF">
        <w:rPr>
          <w:i/>
          <w:szCs w:val="28"/>
        </w:rPr>
        <w:t>th</w:t>
      </w:r>
      <w:r w:rsidR="007E3A8E" w:rsidRPr="009338EF">
        <w:rPr>
          <w:i/>
          <w:szCs w:val="28"/>
        </w:rPr>
        <w:t>áng</w:t>
      </w:r>
      <w:r w:rsidRPr="009338EF">
        <w:rPr>
          <w:i/>
          <w:szCs w:val="28"/>
        </w:rPr>
        <w:t xml:space="preserve"> </w:t>
      </w:r>
      <w:r w:rsidR="004C7F69" w:rsidRPr="009338EF">
        <w:rPr>
          <w:i/>
          <w:szCs w:val="28"/>
        </w:rPr>
        <w:t xml:space="preserve">6 </w:t>
      </w:r>
      <w:r w:rsidRPr="009338EF">
        <w:rPr>
          <w:i/>
          <w:szCs w:val="28"/>
        </w:rPr>
        <w:t xml:space="preserve">năm </w:t>
      </w:r>
      <w:r w:rsidR="004C7F69" w:rsidRPr="009338EF">
        <w:rPr>
          <w:i/>
          <w:szCs w:val="28"/>
        </w:rPr>
        <w:t xml:space="preserve">2022 </w:t>
      </w:r>
      <w:r w:rsidRPr="009338EF">
        <w:rPr>
          <w:i/>
          <w:szCs w:val="28"/>
        </w:rPr>
        <w:t>của Chính phủ ban hành Quy chế làm việc của Chính phủ;</w:t>
      </w:r>
    </w:p>
    <w:p w14:paraId="48B6BB8E" w14:textId="3775BC54" w:rsidR="00E25B8D" w:rsidRDefault="00E25B8D" w:rsidP="00582A85">
      <w:pPr>
        <w:spacing w:line="264" w:lineRule="auto"/>
        <w:ind w:firstLine="720"/>
        <w:rPr>
          <w:i/>
          <w:szCs w:val="28"/>
        </w:rPr>
      </w:pPr>
      <w:r>
        <w:rPr>
          <w:i/>
          <w:szCs w:val="28"/>
        </w:rPr>
        <w:t>Căn cứ Kết luận số 123-</w:t>
      </w:r>
      <w:r w:rsidR="0009454E">
        <w:rPr>
          <w:i/>
          <w:szCs w:val="28"/>
        </w:rPr>
        <w:t xml:space="preserve">KL/TW </w:t>
      </w:r>
      <w:r w:rsidR="00A655C7">
        <w:rPr>
          <w:i/>
          <w:szCs w:val="28"/>
        </w:rPr>
        <w:t xml:space="preserve">ngày 24 tháng 01 năm 2025 của Ban Chấp hành Trung ương Đảng khóa XIII về </w:t>
      </w:r>
      <w:r w:rsidR="00582A85" w:rsidRPr="00582A85">
        <w:rPr>
          <w:i/>
          <w:szCs w:val="28"/>
        </w:rPr>
        <w:t>về Đề án bổ sung về phát triển kinh tế - xã hội năm 2025 với mục tiêu tăng trưởng đạt 8% trở lê</w:t>
      </w:r>
      <w:r w:rsidR="00582A85">
        <w:rPr>
          <w:i/>
          <w:szCs w:val="28"/>
        </w:rPr>
        <w:t>n;</w:t>
      </w:r>
    </w:p>
    <w:p w14:paraId="771C6599" w14:textId="16C9AB87" w:rsidR="00DB64EB" w:rsidRDefault="00DB64EB" w:rsidP="00582A85">
      <w:pPr>
        <w:spacing w:line="264" w:lineRule="auto"/>
        <w:ind w:firstLine="720"/>
        <w:rPr>
          <w:i/>
          <w:szCs w:val="28"/>
        </w:rPr>
      </w:pPr>
      <w:r>
        <w:rPr>
          <w:i/>
          <w:szCs w:val="28"/>
        </w:rPr>
        <w:t>Căn cứ Nghị quyết số 1</w:t>
      </w:r>
      <w:r w:rsidRPr="00DB64EB">
        <w:rPr>
          <w:i/>
          <w:szCs w:val="28"/>
        </w:rPr>
        <w:t>92/2025/QH15 của Quốc hội</w:t>
      </w:r>
      <w:r>
        <w:rPr>
          <w:i/>
          <w:szCs w:val="28"/>
        </w:rPr>
        <w:t xml:space="preserve"> v</w:t>
      </w:r>
      <w:r w:rsidRPr="00DB64EB">
        <w:rPr>
          <w:i/>
          <w:szCs w:val="28"/>
        </w:rPr>
        <w:t>ề bổ sung Kế hoạch phát triển kinh tế - xã hội năm 2025 với mục tiêu tăng trưởng đạt 8% trở lên</w:t>
      </w:r>
      <w:r w:rsidR="00215ADA">
        <w:rPr>
          <w:i/>
          <w:szCs w:val="28"/>
        </w:rPr>
        <w:t>;</w:t>
      </w:r>
    </w:p>
    <w:p w14:paraId="13EC3D73" w14:textId="75184E25" w:rsidR="00AC66C4" w:rsidRPr="009338EF" w:rsidRDefault="00AC66C4" w:rsidP="00172D45">
      <w:pPr>
        <w:spacing w:line="264" w:lineRule="auto"/>
        <w:ind w:firstLine="720"/>
        <w:rPr>
          <w:i/>
          <w:szCs w:val="28"/>
        </w:rPr>
      </w:pPr>
      <w:r>
        <w:rPr>
          <w:i/>
          <w:szCs w:val="28"/>
        </w:rPr>
        <w:t xml:space="preserve">Căn cứ Nghị quyết số </w:t>
      </w:r>
      <w:r w:rsidR="002708EA">
        <w:rPr>
          <w:i/>
          <w:szCs w:val="28"/>
        </w:rPr>
        <w:t>154</w:t>
      </w:r>
      <w:r>
        <w:rPr>
          <w:i/>
          <w:szCs w:val="28"/>
        </w:rPr>
        <w:t xml:space="preserve">/NQ-CP ngày </w:t>
      </w:r>
      <w:r w:rsidR="002708EA">
        <w:rPr>
          <w:i/>
          <w:szCs w:val="28"/>
        </w:rPr>
        <w:t>31</w:t>
      </w:r>
      <w:r>
        <w:rPr>
          <w:i/>
          <w:szCs w:val="28"/>
        </w:rPr>
        <w:t xml:space="preserve"> tháng </w:t>
      </w:r>
      <w:r w:rsidR="002708EA">
        <w:rPr>
          <w:i/>
          <w:szCs w:val="28"/>
        </w:rPr>
        <w:t>5</w:t>
      </w:r>
      <w:r>
        <w:rPr>
          <w:i/>
          <w:szCs w:val="28"/>
        </w:rPr>
        <w:t xml:space="preserve"> năm 2025 của Chính phủ về </w:t>
      </w:r>
      <w:r w:rsidR="002708EA" w:rsidRPr="002708EA">
        <w:rPr>
          <w:i/>
          <w:szCs w:val="28"/>
        </w:rPr>
        <w:t>nhiệm vụ, giải pháp chủ yếu thực hiện Kế hoạch phát triển kinh tế - xã hội và dự toán ngân sách nhà nước với mục tiêu tăng trưởng năm 2025 đạt 8% trở lên</w:t>
      </w:r>
      <w:r>
        <w:rPr>
          <w:i/>
          <w:szCs w:val="28"/>
        </w:rPr>
        <w:t>;</w:t>
      </w:r>
    </w:p>
    <w:p w14:paraId="7A0705D8" w14:textId="1D6DBC96" w:rsidR="0098162C" w:rsidRDefault="0098162C" w:rsidP="00172D45">
      <w:pPr>
        <w:spacing w:line="264" w:lineRule="auto"/>
        <w:ind w:firstLine="720"/>
        <w:rPr>
          <w:i/>
          <w:szCs w:val="28"/>
        </w:rPr>
      </w:pPr>
      <w:r>
        <w:rPr>
          <w:i/>
          <w:szCs w:val="28"/>
        </w:rPr>
        <w:t>Xét</w:t>
      </w:r>
      <w:r w:rsidRPr="005D18B5">
        <w:rPr>
          <w:i/>
          <w:szCs w:val="28"/>
        </w:rPr>
        <w:t xml:space="preserve"> </w:t>
      </w:r>
      <w:r w:rsidR="003F6322" w:rsidRPr="005D18B5">
        <w:rPr>
          <w:i/>
          <w:szCs w:val="28"/>
        </w:rPr>
        <w:t xml:space="preserve">đề nghị của Bộ trưởng Bộ </w:t>
      </w:r>
      <w:r w:rsidR="002708EA">
        <w:rPr>
          <w:i/>
          <w:szCs w:val="28"/>
        </w:rPr>
        <w:t>Tài chính</w:t>
      </w:r>
      <w:r w:rsidR="003948A1" w:rsidRPr="005D18B5">
        <w:rPr>
          <w:i/>
          <w:szCs w:val="28"/>
        </w:rPr>
        <w:t xml:space="preserve"> tại </w:t>
      </w:r>
      <w:r w:rsidR="00AE1C5C" w:rsidRPr="005D18B5">
        <w:rPr>
          <w:i/>
          <w:szCs w:val="28"/>
        </w:rPr>
        <w:t>Tờ trình</w:t>
      </w:r>
      <w:r w:rsidR="003948A1" w:rsidRPr="005D18B5">
        <w:rPr>
          <w:i/>
          <w:szCs w:val="28"/>
        </w:rPr>
        <w:t xml:space="preserve"> số </w:t>
      </w:r>
      <w:r w:rsidR="002708EA">
        <w:rPr>
          <w:i/>
          <w:szCs w:val="28"/>
        </w:rPr>
        <w:t>…</w:t>
      </w:r>
      <w:r w:rsidR="00656566" w:rsidRPr="005D18B5">
        <w:rPr>
          <w:i/>
          <w:szCs w:val="28"/>
        </w:rPr>
        <w:t>/</w:t>
      </w:r>
      <w:r w:rsidR="003E1F85">
        <w:rPr>
          <w:i/>
          <w:szCs w:val="28"/>
        </w:rPr>
        <w:t>TTr-</w:t>
      </w:r>
      <w:r w:rsidR="002708EA" w:rsidRPr="005D18B5">
        <w:rPr>
          <w:i/>
          <w:szCs w:val="28"/>
        </w:rPr>
        <w:t>B</w:t>
      </w:r>
      <w:r w:rsidR="002708EA">
        <w:rPr>
          <w:i/>
          <w:szCs w:val="28"/>
        </w:rPr>
        <w:t>TC</w:t>
      </w:r>
      <w:r w:rsidR="002708EA" w:rsidRPr="005D18B5">
        <w:rPr>
          <w:i/>
          <w:szCs w:val="28"/>
        </w:rPr>
        <w:t xml:space="preserve"> </w:t>
      </w:r>
      <w:r w:rsidR="00656566" w:rsidRPr="005D18B5">
        <w:rPr>
          <w:i/>
          <w:szCs w:val="28"/>
        </w:rPr>
        <w:t>ngày</w:t>
      </w:r>
      <w:r w:rsidR="002708EA">
        <w:rPr>
          <w:i/>
          <w:szCs w:val="28"/>
        </w:rPr>
        <w:t>…</w:t>
      </w:r>
      <w:r w:rsidR="003948A1" w:rsidRPr="005D18B5">
        <w:rPr>
          <w:i/>
          <w:szCs w:val="28"/>
        </w:rPr>
        <w:t xml:space="preserve">tháng </w:t>
      </w:r>
      <w:r w:rsidR="002708EA">
        <w:rPr>
          <w:i/>
          <w:szCs w:val="28"/>
        </w:rPr>
        <w:t>7</w:t>
      </w:r>
      <w:r w:rsidR="00833647" w:rsidRPr="005D18B5">
        <w:rPr>
          <w:i/>
          <w:szCs w:val="28"/>
        </w:rPr>
        <w:t xml:space="preserve"> </w:t>
      </w:r>
      <w:r w:rsidR="003948A1" w:rsidRPr="005D18B5">
        <w:rPr>
          <w:i/>
          <w:szCs w:val="28"/>
        </w:rPr>
        <w:t>năm 202</w:t>
      </w:r>
      <w:r w:rsidR="00AE1C5C" w:rsidRPr="005D18B5">
        <w:rPr>
          <w:i/>
          <w:szCs w:val="28"/>
        </w:rPr>
        <w:t>5</w:t>
      </w:r>
      <w:r>
        <w:rPr>
          <w:i/>
          <w:szCs w:val="28"/>
        </w:rPr>
        <w:t>;</w:t>
      </w:r>
    </w:p>
    <w:p w14:paraId="7EB9D735" w14:textId="623A455C" w:rsidR="001946D8" w:rsidRPr="009338EF" w:rsidRDefault="0098162C" w:rsidP="00172D45">
      <w:pPr>
        <w:spacing w:line="264" w:lineRule="auto"/>
        <w:ind w:firstLine="720"/>
        <w:rPr>
          <w:szCs w:val="28"/>
        </w:rPr>
      </w:pPr>
      <w:r>
        <w:rPr>
          <w:i/>
          <w:szCs w:val="28"/>
        </w:rPr>
        <w:t>Trên cơ sở kết quả biểu quyết của các Thành viên Chính phủ.</w:t>
      </w:r>
    </w:p>
    <w:p w14:paraId="3A8210CD" w14:textId="153F6017" w:rsidR="001946D8" w:rsidRPr="009338EF" w:rsidRDefault="003F6322" w:rsidP="00172D45">
      <w:pPr>
        <w:widowControl w:val="0"/>
        <w:spacing w:before="360" w:after="360" w:line="300" w:lineRule="exact"/>
        <w:ind w:firstLine="0"/>
        <w:jc w:val="center"/>
        <w:rPr>
          <w:b/>
          <w:szCs w:val="28"/>
        </w:rPr>
      </w:pPr>
      <w:r w:rsidRPr="009338EF">
        <w:rPr>
          <w:b/>
          <w:szCs w:val="28"/>
        </w:rPr>
        <w:t>QUYẾT NGHỊ:</w:t>
      </w:r>
    </w:p>
    <w:p w14:paraId="1D4123C0" w14:textId="77777777" w:rsidR="003111F1" w:rsidRDefault="008154FB" w:rsidP="00381178">
      <w:pPr>
        <w:widowControl w:val="0"/>
        <w:spacing w:line="380" w:lineRule="exact"/>
        <w:ind w:firstLine="720"/>
      </w:pPr>
      <w:r w:rsidRPr="006A3505">
        <w:t xml:space="preserve">Năm 2025 có ý nghĩa đặc biệt quan trọng, là năm tăng tốc, bứt phá, về đích, là năm cuối thực hiện Kế hoạch phát triển kinh tế - xã hội 5 năm 2021-2025, thực hiện cuộc cách mạng về tinh gọn tổ chức bộ máy, tiến hành Đại hội Đảng các cấp tiến tới Đại hội Đại biểu toàn quốc lần thứ XIV của Đảng và chuẩn bị, củng cố các yếu tố nền tảng, làm tiền đề để nước ta tự tin bước vào kỷ nguyên mới - Kỷ nguyên vươn mình phát triển giàu mạnh, thịnh vượng của dân tộc, hướng tới thực hiện thắng lợi mục tiêu Chiến lược phát triển kinh tế - xã hội 10 năm 2021-2030. </w:t>
      </w:r>
    </w:p>
    <w:p w14:paraId="57610B65" w14:textId="39C3C3E9" w:rsidR="003111F1" w:rsidRDefault="003111F1" w:rsidP="00381178">
      <w:pPr>
        <w:widowControl w:val="0"/>
        <w:spacing w:line="380" w:lineRule="exact"/>
        <w:ind w:firstLine="720"/>
      </w:pPr>
      <w:r>
        <w:t xml:space="preserve">Trong 06 tháng đầu năm 2025, tình hình thế giới tiếp tục có nhiều diễn biến mới, nhanh chóng, phức tạp, khó lường; căng thẳng địa chính trị, xung đột quân </w:t>
      </w:r>
      <w:r>
        <w:lastRenderedPageBreak/>
        <w:t xml:space="preserve">sự tiếp tục leo thang tại một số quốc gia, khu vực; cạnh tranh chiến lược giữa các nước lớn ngày càng gay gắt; chiến tranh thương mại chưa chấm dứt, chính sách thuế quan của Hoa Kỳ liên tục thay đổi, ảnh hưởng sâu sắc đến môi trường đầu tư, kinh doanh toàn cầu, triển vọng tăng trưởng kinh tế thế giới suy giảm. </w:t>
      </w:r>
      <w:r w:rsidR="005E6532">
        <w:t>T</w:t>
      </w:r>
      <w:r>
        <w:t>rong nước, dưới sự lãnh đạo tập trung, thống nhất của Ban Chấp hành Trung ương Đảng mà trực tiếp, thường xuyên là Bộ Chính trị, Ban Bí thư, đứng đầu là Tổng Bí thư Tô Lâm; sự đồng hành, phối hợp chặt chẽ, hiệu quả của Quốc hội; sự vào cuộc của cả hệ thống chính trị; sự đồng thuận, tham gia tích cực của Nhân dân, cộng đồng doanh nghiệp; sự hỗ trợ, giúp đỡ của bạn bè quốc tế, tình hình kinh tế - xã hội tháng 6 và 06 tháng năm 2025 đạt nhiều kết quả quan trọng trên hầu hết các lĩnh vực, tiếp tục xu hướng tích cực, tháng sau tốt hơn tháng trước, quý sau cao hơn quý trước, 6 tháng đầu năm nay cao hơn so với cùng kỳ năm trước,</w:t>
      </w:r>
      <w:r w:rsidR="001C7D5D">
        <w:t xml:space="preserve"> đạt 7</w:t>
      </w:r>
      <w:r w:rsidR="003D789B">
        <w:t>,52%,</w:t>
      </w:r>
      <w:r>
        <w:t xml:space="preserve"> là điểm sáng nổi bật về tăng trưởng kinh tế toàn cầu.</w:t>
      </w:r>
      <w:r w:rsidR="00F13144">
        <w:t xml:space="preserve"> </w:t>
      </w:r>
      <w:r>
        <w:t>Kinh tế vĩ mô cơ bản ổn định, lạm phát được kiểm soát, tăng trưởng được thúc đẩy, các cân đối lớn của nền kinh tế được bảo đảm.</w:t>
      </w:r>
    </w:p>
    <w:p w14:paraId="70620CBE" w14:textId="64BBCC82" w:rsidR="00E8169E" w:rsidRDefault="00BC1391" w:rsidP="00381178">
      <w:pPr>
        <w:widowControl w:val="0"/>
        <w:spacing w:line="380" w:lineRule="exact"/>
        <w:ind w:firstLine="720"/>
      </w:pPr>
      <w:r>
        <w:t>Tuy nhiên, t</w:t>
      </w:r>
      <w:r w:rsidR="00365AC4" w:rsidRPr="00482800">
        <w:t xml:space="preserve">hời gian tới, dự báo tình hình thế giới tiếp tục diễn biến </w:t>
      </w:r>
      <w:r w:rsidR="00365AC4" w:rsidRPr="00482800">
        <w:rPr>
          <w:lang w:val="vi-VN"/>
        </w:rPr>
        <w:t>phức tạp, khó lường</w:t>
      </w:r>
      <w:r w:rsidR="00365AC4" w:rsidRPr="00482800">
        <w:t>; khó khăn, thách thức nhiều hơn thời cơ, thuận lợi, tạo áp lực lên chỉ đạo, điều hành phát triển kinh tế - xã hội</w:t>
      </w:r>
      <w:r w:rsidR="009F0681">
        <w:t>.</w:t>
      </w:r>
      <w:r w:rsidR="006E1362">
        <w:t>Trong bối cảnh đó, n</w:t>
      </w:r>
      <w:r w:rsidR="0003612B">
        <w:t>hằm thực hiện thắng lợi</w:t>
      </w:r>
      <w:r w:rsidR="0066192E">
        <w:t xml:space="preserve"> mục tiêu tăng trưởng cả nước năm 2025, </w:t>
      </w:r>
      <w:r w:rsidR="006E1362">
        <w:t>tạo nền tảng vững chắc để đạt tốc độ tăng trưởng hai con số</w:t>
      </w:r>
      <w:r w:rsidR="00E054CB">
        <w:t xml:space="preserve"> trong giai đoạn 2026-2030</w:t>
      </w:r>
      <w:r w:rsidR="006E1362">
        <w:t xml:space="preserve">, </w:t>
      </w:r>
      <w:r w:rsidR="0066192E">
        <w:t>Chính phủ yêu cầu</w:t>
      </w:r>
      <w:r w:rsidR="00E8169E">
        <w:t>:</w:t>
      </w:r>
    </w:p>
    <w:p w14:paraId="72411A62" w14:textId="323DF5F0" w:rsidR="00E8169E" w:rsidRDefault="00E8169E" w:rsidP="00381178">
      <w:pPr>
        <w:widowControl w:val="0"/>
        <w:spacing w:line="380" w:lineRule="exact"/>
        <w:ind w:firstLine="720"/>
      </w:pPr>
      <w:r w:rsidRPr="00172D45">
        <w:rPr>
          <w:bCs/>
        </w:rPr>
        <w:t>1.</w:t>
      </w:r>
      <w:r>
        <w:t xml:space="preserve"> </w:t>
      </w:r>
      <w:r w:rsidRPr="00E8169E">
        <w:t>Bộ trưởng, Thủ trưởng cơ quan ngang bộ, cơ quan thuộc Chính phủ, Chủ tịch Ủy ban nhân dân các tỉnh, thành phố trực thuộc Trung ương</w:t>
      </w:r>
      <w:r>
        <w:t xml:space="preserve"> </w:t>
      </w:r>
      <w:r w:rsidR="00D01B3D" w:rsidRPr="00D01B3D">
        <w:t>tiếp tục thực hiện đầy đủ, hiệu quả các Nghị quyết, Kết luận của Trung ương, Bộ Chính trị, Ban Bí thư, Lãnh đạo chủ chốt, Quốc hội, Nghị quyết số 192/2025/QH15 của Quốc hội, Nghị quyết số 154/NQ-CP, số 205/NQ-CP và các Nghị quyết phiên họp Chính phủ thường kỳ hằng tháng, Nghị quyết chuyên đề, chỉ đạo của Chính phủ, Thủ tướng Chính phủ; tập trung triển khai 3 đột phá chiến lược, “bộ tứ trụ cột”; thúc đẩy mạnh các động lực tăng trưởng để đạt được mục tiêu tăng trưởng 8,3-8,5% năm 2025 và từ 10% trở lên năm 2026. Đồng thời, lưu ý các nhiệm vụ, giải pháp chủ yếu, cần tập trung làm ngay như sau:</w:t>
      </w:r>
    </w:p>
    <w:p w14:paraId="3546B9EF" w14:textId="7C9741E7" w:rsidR="005A1BFA" w:rsidRDefault="005A1BFA" w:rsidP="00381178">
      <w:pPr>
        <w:widowControl w:val="0"/>
        <w:spacing w:line="380" w:lineRule="exact"/>
        <w:ind w:firstLine="720"/>
      </w:pPr>
      <w:r w:rsidRPr="005E1D57">
        <w:t xml:space="preserve">a) </w:t>
      </w:r>
      <w:r w:rsidR="005E1D57" w:rsidRPr="005E1D57">
        <w:t xml:space="preserve">Về thúc đẩy </w:t>
      </w:r>
      <w:r w:rsidR="005E1D57" w:rsidRPr="00381178">
        <w:t>đầu tư</w:t>
      </w:r>
      <w:r w:rsidR="00373253">
        <w:t>:</w:t>
      </w:r>
    </w:p>
    <w:p w14:paraId="528D36AE" w14:textId="28F2DD9C" w:rsidR="001B64D5" w:rsidRDefault="00911A04" w:rsidP="00381178">
      <w:pPr>
        <w:widowControl w:val="0"/>
        <w:spacing w:line="380" w:lineRule="exact"/>
        <w:ind w:firstLine="720"/>
      </w:pPr>
      <w:r>
        <w:t xml:space="preserve">- </w:t>
      </w:r>
      <w:r w:rsidR="001B64D5">
        <w:t>Huy động vốn đầu tư thực hiện toàn xã hội trong 6 tháng cuối năm là khoảng 111 tỷ USD, cao hơn khoảng 3 tỷ USD so với kịch bản tăng trưởng kinh tế cả nước đạt 8%, trong đó</w:t>
      </w:r>
      <w:r w:rsidR="003F74D1">
        <w:t>: (i)</w:t>
      </w:r>
      <w:r w:rsidR="001B64D5">
        <w:t xml:space="preserve"> </w:t>
      </w:r>
      <w:r w:rsidR="002A15C3">
        <w:t>G</w:t>
      </w:r>
      <w:r w:rsidR="001B64D5">
        <w:t>iải ngân 100% kế hoạch vốn năm 2025 và số vốn được giao bổ sung năm 2025 từ nguồn tăng thu, tiết kiệm chi NSNN năm 2024 (khoảng 152,7 nghìn tỷ đồng)</w:t>
      </w:r>
      <w:r w:rsidR="005A418E">
        <w:t>; (</w:t>
      </w:r>
      <w:r w:rsidR="00E43FB3">
        <w:t>ii)</w:t>
      </w:r>
      <w:r w:rsidR="001B64D5">
        <w:t xml:space="preserve"> Đầu tư tư nhân khoảng 60 tỷ USD, thu hút FDI đạt 18,5 tỷ USD, vốn FDI thực hiện khoảng 16 tỷ USD; đầu tư khác </w:t>
      </w:r>
      <w:r w:rsidR="001B64D5">
        <w:lastRenderedPageBreak/>
        <w:t>khoảng 7 tỷ USD.</w:t>
      </w:r>
    </w:p>
    <w:p w14:paraId="7DB21F52" w14:textId="593F24A6" w:rsidR="00D612DA" w:rsidRDefault="00E967C5" w:rsidP="00381178">
      <w:pPr>
        <w:widowControl w:val="0"/>
        <w:spacing w:line="380" w:lineRule="exact"/>
        <w:ind w:firstLine="720"/>
      </w:pPr>
      <w:r>
        <w:t xml:space="preserve">- </w:t>
      </w:r>
      <w:r w:rsidR="00D612DA">
        <w:t>Về thúc đẩy đầu tư tư nhân và doanh nghiệp nhà nước:</w:t>
      </w:r>
    </w:p>
    <w:p w14:paraId="15CFCDA6" w14:textId="5DDD2622" w:rsidR="00D405F9" w:rsidRDefault="00D612DA" w:rsidP="00381178">
      <w:pPr>
        <w:widowControl w:val="0"/>
        <w:spacing w:line="380" w:lineRule="exact"/>
        <w:ind w:firstLine="720"/>
      </w:pPr>
      <w:r>
        <w:t>(</w:t>
      </w:r>
      <w:r w:rsidR="005374DF">
        <w:t>1</w:t>
      </w:r>
      <w:r>
        <w:t xml:space="preserve">) </w:t>
      </w:r>
      <w:r w:rsidR="00D405F9">
        <w:t>Tiếp tục triển khai hiệu quả Nghị quyết số 68-NQ/TW của Bộ Chính trị, Nghị quyết số 198/2025/QH15 của Quốc hội về một số cơ chế, chính sách đặc biệt phát triển kinh tế tư nhân và các chương trình hành động của Chính ph</w:t>
      </w:r>
      <w:r w:rsidR="009B5B6F">
        <w:t>ủ</w:t>
      </w:r>
      <w:r w:rsidR="00B7770B">
        <w:t>.</w:t>
      </w:r>
      <w:r w:rsidR="009B5B6F">
        <w:t xml:space="preserve"> </w:t>
      </w:r>
    </w:p>
    <w:p w14:paraId="60110A4E" w14:textId="3B07281C" w:rsidR="00D405F9" w:rsidRDefault="00B7770B" w:rsidP="00381178">
      <w:pPr>
        <w:widowControl w:val="0"/>
        <w:spacing w:line="380" w:lineRule="exact"/>
        <w:ind w:firstLine="720"/>
      </w:pPr>
      <w:r>
        <w:t>(</w:t>
      </w:r>
      <w:r w:rsidR="005374DF">
        <w:t>2</w:t>
      </w:r>
      <w:r>
        <w:t>)</w:t>
      </w:r>
      <w:r w:rsidR="00D405F9">
        <w:t xml:space="preserve"> Ngân hàng Nhà nước</w:t>
      </w:r>
      <w:r w:rsidR="00694779">
        <w:t xml:space="preserve"> Việt Nam</w:t>
      </w:r>
      <w:r w:rsidR="00D405F9">
        <w:t xml:space="preserve"> chủ động điều chỉnh chỉ tiêu tăng trưởng tín dụng năm 2025 (khoảng 16%) trong trường hợp cần thiết, bảo đảm vốn tín dụng cho các ngành, lĩnh vực, dự án ưu tiên; chỉ đạo thực hiện có hiệu quả các gói 500 nghìn tỷ đồng cho vay doanh nghiệp đầu tư hạ tầng và công nghệ số, gói tín dụng cho vay người trẻ dưới 35 tuổi mua nhà ở xã hội…</w:t>
      </w:r>
    </w:p>
    <w:p w14:paraId="08C54A99" w14:textId="2606AA45" w:rsidR="00D405F9" w:rsidRDefault="00694779" w:rsidP="00381178">
      <w:pPr>
        <w:widowControl w:val="0"/>
        <w:spacing w:line="380" w:lineRule="exact"/>
        <w:ind w:firstLine="720"/>
      </w:pPr>
      <w:r>
        <w:t>(</w:t>
      </w:r>
      <w:r w:rsidR="005374DF">
        <w:t>3</w:t>
      </w:r>
      <w:r>
        <w:t>)</w:t>
      </w:r>
      <w:r w:rsidR="00D405F9">
        <w:t xml:space="preserve"> Bộ Tài chính, Thanh tra Chính phủ, các bộ, ngành, địa phương phát huy hiệu quả Ban chỉ đạo 751 để tháo gỡ cho 2.981 dự án tồn đọng; tổng kết Nghị quyết 170/2024/QH15 của Quốc hội, nghiên cứu mở rộng phạm vi áp dụng cho các dự án tương tự trên cả nước đối với các cơ chế, chính sách đặc thù đã áp dụng tại TP. Hồ Chí Minh, Đà Nẵng, Khánh Hòa.</w:t>
      </w:r>
    </w:p>
    <w:p w14:paraId="13CB9784" w14:textId="42DC9254" w:rsidR="00D405F9" w:rsidRDefault="00880FDF" w:rsidP="00381178">
      <w:pPr>
        <w:widowControl w:val="0"/>
        <w:spacing w:line="380" w:lineRule="exact"/>
        <w:ind w:firstLine="720"/>
      </w:pPr>
      <w:r>
        <w:t>(</w:t>
      </w:r>
      <w:r w:rsidR="005374DF">
        <w:t>4</w:t>
      </w:r>
      <w:r>
        <w:t>)</w:t>
      </w:r>
      <w:r w:rsidR="00D405F9">
        <w:t xml:space="preserve"> Bộ Xây dựng, các bộ, cơ quan, địa phương kịp thời xử lý vướng mắc trong triển khai Nghị quyết số 201/2025/QH15 về thí điểm cơ chế, chính sách đặc thù phát triển nhà ở xã hội, phấn đấu đến hết năm 2025 hoàn thành trên 100 nghìn căn nhà ở xã hội và chỉ tiêu nhà ở xã hội của các địa phương.</w:t>
      </w:r>
    </w:p>
    <w:p w14:paraId="048064D2" w14:textId="2BF6A838" w:rsidR="00D405F9" w:rsidRDefault="001470F5" w:rsidP="00381178">
      <w:pPr>
        <w:widowControl w:val="0"/>
        <w:spacing w:line="380" w:lineRule="exact"/>
        <w:ind w:firstLine="720"/>
      </w:pPr>
      <w:r>
        <w:t>(</w:t>
      </w:r>
      <w:r w:rsidR="005374DF">
        <w:t>5</w:t>
      </w:r>
      <w:r>
        <w:t>)</w:t>
      </w:r>
      <w:r w:rsidR="00D405F9">
        <w:t xml:space="preserve"> Bộ Xây dựng và Bộ Nông nghiệp và Môi trường khẩn trương rà soát các vấn đề liên quan đến đất đai, thị trường bất động sản để nghiên cứu, đề xuất sửa đổi, bổ sung các Luật Đất đai, Kinh doanh bất động sản, Nhà ở…; trình Chính phủ ban hành Nghị quyết về các cơ chế, chính sách đặc thù nhằm tháo gỡ khó khăn trong triển khai Luật Địa chất và Khoáng sản năm 2024, trong đó tập trung bảo đảm cân đối đủ, kịp thời nguyên vật liệu xây dựng như cát, đá, sỏi, đất đắp, chống găm hàng, đội giá.</w:t>
      </w:r>
    </w:p>
    <w:p w14:paraId="2C83BFDF" w14:textId="1EB79E4A" w:rsidR="00E967C5" w:rsidRPr="00381178" w:rsidRDefault="00780228" w:rsidP="00381178">
      <w:pPr>
        <w:widowControl w:val="0"/>
        <w:spacing w:line="380" w:lineRule="exact"/>
        <w:ind w:firstLine="720"/>
      </w:pPr>
      <w:r w:rsidRPr="00381178">
        <w:t>(</w:t>
      </w:r>
      <w:r w:rsidR="005374DF">
        <w:t>6</w:t>
      </w:r>
      <w:r w:rsidRPr="00381178">
        <w:t>)</w:t>
      </w:r>
      <w:r w:rsidR="00D405F9" w:rsidRPr="00882EEE">
        <w:t xml:space="preserve"> T</w:t>
      </w:r>
      <w:r w:rsidR="002D595D" w:rsidRPr="00882EEE">
        <w:t>hành phố</w:t>
      </w:r>
      <w:r w:rsidR="00D405F9" w:rsidRPr="00882EEE">
        <w:t xml:space="preserve"> Hồ Chí Minh,</w:t>
      </w:r>
      <w:r w:rsidR="000345B1" w:rsidRPr="00882EEE">
        <w:t xml:space="preserve"> thành phố</w:t>
      </w:r>
      <w:r w:rsidR="00D405F9" w:rsidRPr="00882EEE">
        <w:t xml:space="preserve"> Hà Nội, các địa phương nghiên cứu mở rộng cơ chế miễn giấy phép xây dựng nhà ở riêng lẻ phù hợp với đặc thù địa phương.</w:t>
      </w:r>
    </w:p>
    <w:p w14:paraId="42A21441" w14:textId="0924A53C" w:rsidR="00C303C1" w:rsidRDefault="003D6063" w:rsidP="00381178">
      <w:pPr>
        <w:widowControl w:val="0"/>
        <w:spacing w:line="380" w:lineRule="exact"/>
        <w:ind w:firstLine="720"/>
        <w:rPr>
          <w:spacing w:val="-2"/>
          <w:szCs w:val="28"/>
        </w:rPr>
      </w:pPr>
      <w:r w:rsidRPr="00381178">
        <w:rPr>
          <w:spacing w:val="-2"/>
        </w:rPr>
        <w:t xml:space="preserve">- Về thu hút vốn FDI, </w:t>
      </w:r>
      <w:r w:rsidR="00C41C6D" w:rsidRPr="00381178">
        <w:rPr>
          <w:spacing w:val="-2"/>
          <w:szCs w:val="28"/>
        </w:rPr>
        <w:t>Bộ Tài chính, các bộ, cơ quan, địa phương: (</w:t>
      </w:r>
      <w:r w:rsidR="005374DF">
        <w:rPr>
          <w:spacing w:val="-2"/>
          <w:szCs w:val="28"/>
        </w:rPr>
        <w:t>1</w:t>
      </w:r>
      <w:r w:rsidR="00C41C6D" w:rsidRPr="00381178">
        <w:rPr>
          <w:spacing w:val="-2"/>
          <w:szCs w:val="28"/>
        </w:rPr>
        <w:t>) Đẩy mạnh xúc tiến đầu tư, hỗ trợ, giải quyết nhanh thủ tục đầu tư, nhất là các dự án lớn như: dự án xây dựng trung tâm R&amp;D của Quanlcomm, dự án đầu tư tổ hợp tái chế vải, phát triển dệt may tuần hoàn, công nghệ cao của Tập đoàn SYRE (Thụy Điển), dự án của Samsung, Tập đoàn SK…; (</w:t>
      </w:r>
      <w:r w:rsidR="005374DF">
        <w:rPr>
          <w:spacing w:val="-2"/>
          <w:szCs w:val="28"/>
        </w:rPr>
        <w:t>2</w:t>
      </w:r>
      <w:r w:rsidR="00C41C6D" w:rsidRPr="00381178">
        <w:rPr>
          <w:spacing w:val="-2"/>
          <w:szCs w:val="28"/>
        </w:rPr>
        <w:t xml:space="preserve">) </w:t>
      </w:r>
      <w:r w:rsidR="005374DF">
        <w:rPr>
          <w:spacing w:val="-2"/>
          <w:szCs w:val="28"/>
        </w:rPr>
        <w:t>P</w:t>
      </w:r>
      <w:r w:rsidR="00C41C6D" w:rsidRPr="00381178">
        <w:rPr>
          <w:spacing w:val="-2"/>
          <w:szCs w:val="28"/>
        </w:rPr>
        <w:t>hát huy hiệu quả Quỹ hỗ trợ đầu tư.</w:t>
      </w:r>
    </w:p>
    <w:p w14:paraId="043A32F8" w14:textId="06FCE8B8" w:rsidR="002F57E0" w:rsidRDefault="00840745" w:rsidP="00381178">
      <w:pPr>
        <w:widowControl w:val="0"/>
        <w:spacing w:line="380" w:lineRule="exact"/>
        <w:ind w:firstLine="720"/>
        <w:rPr>
          <w:spacing w:val="-2"/>
          <w:szCs w:val="28"/>
        </w:rPr>
      </w:pPr>
      <w:r>
        <w:rPr>
          <w:spacing w:val="-2"/>
          <w:szCs w:val="28"/>
        </w:rPr>
        <w:t>- Về giải ngân vốn đầu tư công</w:t>
      </w:r>
      <w:r w:rsidR="00BC4E71">
        <w:rPr>
          <w:spacing w:val="-2"/>
          <w:szCs w:val="28"/>
        </w:rPr>
        <w:t>:</w:t>
      </w:r>
    </w:p>
    <w:p w14:paraId="20AC3DDA" w14:textId="412CB650" w:rsidR="00BC4E71" w:rsidRPr="00BC4E71" w:rsidRDefault="00BC4E71" w:rsidP="00381178">
      <w:pPr>
        <w:widowControl w:val="0"/>
        <w:spacing w:line="380" w:lineRule="exact"/>
        <w:ind w:firstLine="720"/>
        <w:rPr>
          <w:spacing w:val="-2"/>
          <w:szCs w:val="28"/>
        </w:rPr>
      </w:pPr>
      <w:r>
        <w:rPr>
          <w:spacing w:val="-2"/>
          <w:szCs w:val="28"/>
        </w:rPr>
        <w:lastRenderedPageBreak/>
        <w:t>(</w:t>
      </w:r>
      <w:r w:rsidR="00F504F5">
        <w:rPr>
          <w:spacing w:val="-2"/>
          <w:szCs w:val="28"/>
        </w:rPr>
        <w:t>1</w:t>
      </w:r>
      <w:r>
        <w:rPr>
          <w:spacing w:val="-2"/>
          <w:szCs w:val="28"/>
        </w:rPr>
        <w:t>)</w:t>
      </w:r>
      <w:r w:rsidRPr="00BC4E71">
        <w:rPr>
          <w:spacing w:val="-2"/>
          <w:szCs w:val="28"/>
        </w:rPr>
        <w:t xml:space="preserve"> Các bộ, ngành, địa phương xây dựng kế hoạch và chỉ tiêu giải ngân vốn hằng tháng đến từng chủ đầu tư; kịp thời tháo gỡ vướng mắc phát sinh của từng dự án. Phấn đấu tỷ lệ giải ngân vốn đầu tư công đến hết Quý III đạt 60% kế hoạch Thủ tướng Chính phủ giao, năm 2025 đạt 100% kế hoạch.</w:t>
      </w:r>
    </w:p>
    <w:p w14:paraId="0ACDA340" w14:textId="72340762" w:rsidR="00BC4E71" w:rsidRPr="00BC4E71" w:rsidRDefault="00BC4E71" w:rsidP="00381178">
      <w:pPr>
        <w:widowControl w:val="0"/>
        <w:spacing w:line="380" w:lineRule="exact"/>
        <w:ind w:firstLine="720"/>
        <w:rPr>
          <w:spacing w:val="-2"/>
          <w:szCs w:val="28"/>
        </w:rPr>
      </w:pPr>
      <w:r>
        <w:rPr>
          <w:spacing w:val="-2"/>
          <w:szCs w:val="28"/>
        </w:rPr>
        <w:t>(</w:t>
      </w:r>
      <w:r w:rsidR="00F504F5">
        <w:rPr>
          <w:spacing w:val="-2"/>
          <w:szCs w:val="28"/>
        </w:rPr>
        <w:t>2</w:t>
      </w:r>
      <w:r>
        <w:rPr>
          <w:spacing w:val="-2"/>
          <w:szCs w:val="28"/>
        </w:rPr>
        <w:t>)</w:t>
      </w:r>
      <w:r w:rsidRPr="00BC4E71">
        <w:rPr>
          <w:spacing w:val="-2"/>
          <w:szCs w:val="28"/>
        </w:rPr>
        <w:t xml:space="preserve"> Bộ Xây dựng, các cơ quan, địa phương bảo đảm tiến độ khởi công hoặc khánh thành: (i) 80 dự án kỷ niệm 80 năm ngày 2/9; (ii) thông tuyến cao tốc Bắc – Nam phía Đông từ Cao Bằng đến Cà Mau, hoàn thành mục tiêu 3.000 km đường cao tốc, 1.000 km đường bộ ven biển trong năm 2025; (iii) các công trình phục vụ APEC 2027; (iv) giải phóng mặt bằng đồng loạt tuyến đường sắt Lào Cai – Hà Nội – Hải Phòng, đường sắt cao tốc Bắc – Nam vào ngày 19/8/2025…</w:t>
      </w:r>
    </w:p>
    <w:p w14:paraId="0DFC7391" w14:textId="2C8BECD3" w:rsidR="00BC4E71" w:rsidRPr="00BC4E71" w:rsidRDefault="006301FD" w:rsidP="00381178">
      <w:pPr>
        <w:widowControl w:val="0"/>
        <w:spacing w:line="380" w:lineRule="exact"/>
        <w:ind w:firstLine="720"/>
        <w:rPr>
          <w:spacing w:val="-2"/>
          <w:szCs w:val="28"/>
        </w:rPr>
      </w:pPr>
      <w:r>
        <w:rPr>
          <w:spacing w:val="-2"/>
          <w:szCs w:val="28"/>
        </w:rPr>
        <w:t>(</w:t>
      </w:r>
      <w:r w:rsidR="00F504F5">
        <w:rPr>
          <w:spacing w:val="-2"/>
          <w:szCs w:val="28"/>
        </w:rPr>
        <w:t>3</w:t>
      </w:r>
      <w:r>
        <w:rPr>
          <w:spacing w:val="-2"/>
          <w:szCs w:val="28"/>
        </w:rPr>
        <w:t xml:space="preserve">) </w:t>
      </w:r>
      <w:r w:rsidR="00BC4E71" w:rsidRPr="00BC4E71">
        <w:rPr>
          <w:spacing w:val="-2"/>
          <w:szCs w:val="28"/>
        </w:rPr>
        <w:t>Phối hợp với địa phương làm tốt công tác dự báo cung cầu, rà soát nguồn cung - mỏ khai thác, công suất để điều phối đủ vật liệu cho các dự án đầu tư công; khuyến khích doanh nghiệp tiết kiệm năng lượng, đổi mới công nghệ, sử dụng nguyên liệu thay thế, xử lý chi phí đầu vào để giảm giá thành sản phẩm.</w:t>
      </w:r>
    </w:p>
    <w:p w14:paraId="0645A9C7" w14:textId="70BF9696" w:rsidR="00BC4E71" w:rsidRDefault="00692541" w:rsidP="00381178">
      <w:pPr>
        <w:widowControl w:val="0"/>
        <w:spacing w:line="380" w:lineRule="exact"/>
        <w:ind w:firstLine="720"/>
        <w:rPr>
          <w:spacing w:val="-2"/>
          <w:szCs w:val="28"/>
        </w:rPr>
      </w:pPr>
      <w:r>
        <w:rPr>
          <w:spacing w:val="-2"/>
          <w:szCs w:val="28"/>
        </w:rPr>
        <w:t>(</w:t>
      </w:r>
      <w:r w:rsidR="00F504F5">
        <w:rPr>
          <w:spacing w:val="-2"/>
          <w:szCs w:val="28"/>
        </w:rPr>
        <w:t>4</w:t>
      </w:r>
      <w:r>
        <w:rPr>
          <w:spacing w:val="-2"/>
          <w:szCs w:val="28"/>
        </w:rPr>
        <w:t>)</w:t>
      </w:r>
      <w:r w:rsidR="00BC4E71" w:rsidRPr="00BC4E71">
        <w:rPr>
          <w:spacing w:val="-2"/>
          <w:szCs w:val="28"/>
        </w:rPr>
        <w:t xml:space="preserve"> Các Bộ</w:t>
      </w:r>
      <w:r w:rsidR="00F504F5">
        <w:rPr>
          <w:spacing w:val="-2"/>
          <w:szCs w:val="28"/>
        </w:rPr>
        <w:t>:</w:t>
      </w:r>
      <w:r w:rsidR="00BC4E71" w:rsidRPr="00BC4E71">
        <w:rPr>
          <w:spacing w:val="-2"/>
          <w:szCs w:val="28"/>
        </w:rPr>
        <w:t xml:space="preserve"> Dân tộc và Tôn giáo, Nông nghiệp và Môi trường, Giáo dục và Đào tạo, các bộ, ngành, địa phương: đẩy nhanh việc thực hiện các chương trình mục tiêu quốc gia; hoàn thành xóa nhà tạm, nhà dột nát trên cả nước trước 31/8/2025; xây dựng các trường nội trú, bán trú cho học sinh phổ thông vùng sâu, vùng xa, biên giới, hải đảo từ nguồn tăng thu </w:t>
      </w:r>
      <w:r w:rsidR="004A23AD">
        <w:rPr>
          <w:spacing w:val="-2"/>
          <w:szCs w:val="28"/>
        </w:rPr>
        <w:t>ngân sách nhà nước</w:t>
      </w:r>
      <w:r w:rsidR="00BC4E71" w:rsidRPr="00BC4E71">
        <w:rPr>
          <w:spacing w:val="-2"/>
          <w:szCs w:val="28"/>
        </w:rPr>
        <w:t xml:space="preserve"> năm 2024.</w:t>
      </w:r>
    </w:p>
    <w:p w14:paraId="6B8CB2B9" w14:textId="77777777" w:rsidR="006D11CD" w:rsidRPr="006D11CD" w:rsidRDefault="00EC4C0B" w:rsidP="00381178">
      <w:pPr>
        <w:widowControl w:val="0"/>
        <w:spacing w:line="380" w:lineRule="exact"/>
        <w:ind w:firstLine="720"/>
        <w:rPr>
          <w:spacing w:val="-2"/>
        </w:rPr>
      </w:pPr>
      <w:r>
        <w:rPr>
          <w:spacing w:val="-2"/>
        </w:rPr>
        <w:t xml:space="preserve">b) </w:t>
      </w:r>
      <w:r w:rsidR="006D11CD" w:rsidRPr="006D11CD">
        <w:rPr>
          <w:spacing w:val="-2"/>
        </w:rPr>
        <w:t>Về thúc đẩy tiêu dùng, khai thác hiệu quả thị trường trong nước</w:t>
      </w:r>
    </w:p>
    <w:p w14:paraId="0FB149F0" w14:textId="5D8AD76C" w:rsidR="006D11CD" w:rsidRPr="006D11CD" w:rsidRDefault="006D11CD" w:rsidP="00381178">
      <w:pPr>
        <w:widowControl w:val="0"/>
        <w:spacing w:line="380" w:lineRule="exact"/>
        <w:ind w:firstLine="720"/>
        <w:rPr>
          <w:spacing w:val="-2"/>
        </w:rPr>
      </w:pPr>
      <w:r w:rsidRPr="006D11CD">
        <w:rPr>
          <w:spacing w:val="-2"/>
        </w:rPr>
        <w:t>- Bộ Công Thương, các bộ, cơ quan và địa phương: (</w:t>
      </w:r>
      <w:r w:rsidR="00C530E8">
        <w:rPr>
          <w:spacing w:val="-2"/>
        </w:rPr>
        <w:t>1</w:t>
      </w:r>
      <w:r w:rsidRPr="006D11CD">
        <w:rPr>
          <w:spacing w:val="-2"/>
        </w:rPr>
        <w:t xml:space="preserve">) </w:t>
      </w:r>
      <w:r w:rsidR="00C530E8">
        <w:rPr>
          <w:spacing w:val="-2"/>
        </w:rPr>
        <w:t>C</w:t>
      </w:r>
      <w:r w:rsidRPr="006D11CD">
        <w:rPr>
          <w:spacing w:val="-2"/>
        </w:rPr>
        <w:t>ó kế hoạch cụ thể, thực hiện thường xuyên, liên tục việc đấu tranh, đẩy lùi buôn lậu, gian lận thương mại, hàng giả, vi phạm sở hữu trí tuệ…; (</w:t>
      </w:r>
      <w:r w:rsidR="00C530E8">
        <w:rPr>
          <w:spacing w:val="-2"/>
        </w:rPr>
        <w:t>2</w:t>
      </w:r>
      <w:r w:rsidRPr="006D11CD">
        <w:rPr>
          <w:spacing w:val="-2"/>
        </w:rPr>
        <w:t xml:space="preserve">) </w:t>
      </w:r>
      <w:r w:rsidR="00C530E8">
        <w:rPr>
          <w:spacing w:val="-2"/>
        </w:rPr>
        <w:t>X</w:t>
      </w:r>
      <w:r w:rsidRPr="006D11CD">
        <w:rPr>
          <w:spacing w:val="-2"/>
        </w:rPr>
        <w:t>ây dựng hệ thống phân phối “Tinh hoa hàng Việt Nam”, “Tự hào hàng Việt Nam”…, tăng khả năng tiếp cận của người tiêu dùng đối với hàng hóa trong nước.</w:t>
      </w:r>
    </w:p>
    <w:p w14:paraId="1F6E30DD" w14:textId="2651EBE0" w:rsidR="006D11CD" w:rsidRPr="006D11CD" w:rsidRDefault="006D11CD" w:rsidP="00381178">
      <w:pPr>
        <w:widowControl w:val="0"/>
        <w:spacing w:line="380" w:lineRule="exact"/>
        <w:ind w:firstLine="720"/>
        <w:rPr>
          <w:spacing w:val="-2"/>
        </w:rPr>
      </w:pPr>
      <w:r w:rsidRPr="006D11CD">
        <w:rPr>
          <w:spacing w:val="-2"/>
        </w:rPr>
        <w:t>- Bộ Văn hóa, Thể thao và Du lịch, các bộ, cơ quan, địa phương: (</w:t>
      </w:r>
      <w:r w:rsidR="006C6745">
        <w:rPr>
          <w:spacing w:val="-2"/>
        </w:rPr>
        <w:t>1</w:t>
      </w:r>
      <w:r w:rsidRPr="006D11CD">
        <w:rPr>
          <w:spacing w:val="-2"/>
        </w:rPr>
        <w:t xml:space="preserve">) </w:t>
      </w:r>
      <w:r w:rsidR="006C6745">
        <w:rPr>
          <w:spacing w:val="-2"/>
        </w:rPr>
        <w:t>P</w:t>
      </w:r>
      <w:r w:rsidRPr="006D11CD">
        <w:rPr>
          <w:spacing w:val="-2"/>
        </w:rPr>
        <w:t>hát triển các sản phẩm du lịch cụ thể cho từng mùa du lịch, địa bàn trọng điểm, khai thác mùa du lịch quốc tế và trong nước, phấn đấu cả năm đạt ít nhất 25 triệu lượt khách quốc tế, 150 triệu lượt khách nội địa, cao hơn chỉ tiêu tại Nghị quyết 25/NQ-CP ; (</w:t>
      </w:r>
      <w:r w:rsidR="00DB7362">
        <w:rPr>
          <w:spacing w:val="-2"/>
        </w:rPr>
        <w:t>2</w:t>
      </w:r>
      <w:r w:rsidRPr="006D11CD">
        <w:rPr>
          <w:spacing w:val="-2"/>
        </w:rPr>
        <w:t xml:space="preserve">) </w:t>
      </w:r>
      <w:r w:rsidR="00DB7362">
        <w:rPr>
          <w:spacing w:val="-2"/>
        </w:rPr>
        <w:t>K</w:t>
      </w:r>
      <w:r w:rsidRPr="006D11CD">
        <w:rPr>
          <w:spacing w:val="-2"/>
        </w:rPr>
        <w:t>iểm tra, quản lý thị trường, giá cả các dịch vụ lưu trú, ăn uống, vệ sinh an toàn thực phẩm, nhất là tại các địa bàn du lịch trọng điểm; (</w:t>
      </w:r>
      <w:r w:rsidR="008F62E9">
        <w:rPr>
          <w:spacing w:val="-2"/>
        </w:rPr>
        <w:t>3</w:t>
      </w:r>
      <w:r w:rsidRPr="006D11CD">
        <w:rPr>
          <w:spacing w:val="-2"/>
        </w:rPr>
        <w:t xml:space="preserve">) </w:t>
      </w:r>
      <w:r w:rsidR="008F62E9">
        <w:rPr>
          <w:spacing w:val="-2"/>
        </w:rPr>
        <w:t>T</w:t>
      </w:r>
      <w:r w:rsidRPr="006D11CD">
        <w:rPr>
          <w:spacing w:val="-2"/>
        </w:rPr>
        <w:t>ăng cường liên kết trong phát triển du lịch, kết hợp du lịch với tiêu dùng các sản phẩm OCOP, đặc sản địa phương.</w:t>
      </w:r>
    </w:p>
    <w:p w14:paraId="56447CDF" w14:textId="70BCED8B" w:rsidR="002F57E0" w:rsidRDefault="006D11CD" w:rsidP="00381178">
      <w:pPr>
        <w:widowControl w:val="0"/>
        <w:spacing w:line="380" w:lineRule="exact"/>
        <w:ind w:firstLine="720"/>
        <w:rPr>
          <w:spacing w:val="-2"/>
        </w:rPr>
      </w:pPr>
      <w:r w:rsidRPr="006D11CD">
        <w:rPr>
          <w:spacing w:val="-2"/>
        </w:rPr>
        <w:t xml:space="preserve">- Bộ Tài chính, các bộ, ngành, địa phương kịp thời bố trí </w:t>
      </w:r>
      <w:r w:rsidR="005507E6">
        <w:rPr>
          <w:spacing w:val="-2"/>
        </w:rPr>
        <w:t>ngân sách nhà nước</w:t>
      </w:r>
      <w:r w:rsidRPr="006D11CD">
        <w:rPr>
          <w:spacing w:val="-2"/>
        </w:rPr>
        <w:t xml:space="preserve"> và giải quyết kịp thời, đầy đủ chế độ, chính sách đối với cán bộ, công chức, người lao động trong sắp xếp tổ chức bộ máy, nhất là các trường hợp đã có quyết định </w:t>
      </w:r>
      <w:r w:rsidRPr="006D11CD">
        <w:rPr>
          <w:spacing w:val="-2"/>
        </w:rPr>
        <w:lastRenderedPageBreak/>
        <w:t>nghỉ việc.</w:t>
      </w:r>
    </w:p>
    <w:p w14:paraId="245C1B09" w14:textId="77777777" w:rsidR="003C52E8" w:rsidRPr="003C52E8" w:rsidRDefault="00894082" w:rsidP="00381178">
      <w:pPr>
        <w:widowControl w:val="0"/>
        <w:spacing w:line="380" w:lineRule="exact"/>
        <w:ind w:firstLine="720"/>
        <w:rPr>
          <w:spacing w:val="-2"/>
        </w:rPr>
      </w:pPr>
      <w:r>
        <w:rPr>
          <w:spacing w:val="-2"/>
        </w:rPr>
        <w:t xml:space="preserve">c) </w:t>
      </w:r>
      <w:r w:rsidR="003C52E8" w:rsidRPr="003C52E8">
        <w:rPr>
          <w:spacing w:val="-2"/>
        </w:rPr>
        <w:t xml:space="preserve">Về thúc đẩy xuất khẩu, phát triển thương mại hài hòa với các nước </w:t>
      </w:r>
    </w:p>
    <w:p w14:paraId="7C85DB84" w14:textId="553A5FBA" w:rsidR="003C52E8" w:rsidRPr="003C52E8" w:rsidRDefault="003C52E8" w:rsidP="00381178">
      <w:pPr>
        <w:widowControl w:val="0"/>
        <w:spacing w:line="380" w:lineRule="exact"/>
        <w:ind w:firstLine="720"/>
        <w:rPr>
          <w:spacing w:val="-2"/>
        </w:rPr>
      </w:pPr>
      <w:r w:rsidRPr="003C52E8">
        <w:rPr>
          <w:spacing w:val="-2"/>
        </w:rPr>
        <w:t>- Bộ Công Thương: (</w:t>
      </w:r>
      <w:r w:rsidR="003279A2">
        <w:rPr>
          <w:spacing w:val="-2"/>
        </w:rPr>
        <w:t>1</w:t>
      </w:r>
      <w:r w:rsidRPr="003C52E8">
        <w:rPr>
          <w:spacing w:val="-2"/>
        </w:rPr>
        <w:t xml:space="preserve">) </w:t>
      </w:r>
      <w:r w:rsidR="003279A2">
        <w:rPr>
          <w:spacing w:val="-2"/>
        </w:rPr>
        <w:t>T</w:t>
      </w:r>
      <w:r w:rsidRPr="003C52E8">
        <w:rPr>
          <w:spacing w:val="-2"/>
        </w:rPr>
        <w:t>iếp tục chủ động, tích cực xây dựng, triển khai các phương án đàm phán với Mỹ, thống nhất các quy định về xuất xứ hàng hóa, quyết tâm đạt được kết quả đàm phán phù hợp, bảo đảm lợi ích hài hòa, hai bên cùng có lợi; (</w:t>
      </w:r>
      <w:r w:rsidR="003279A2">
        <w:rPr>
          <w:spacing w:val="-2"/>
        </w:rPr>
        <w:t>2</w:t>
      </w:r>
      <w:r w:rsidRPr="003C52E8">
        <w:rPr>
          <w:spacing w:val="-2"/>
        </w:rPr>
        <w:t xml:space="preserve">) </w:t>
      </w:r>
      <w:r w:rsidR="003279A2">
        <w:rPr>
          <w:spacing w:val="-2"/>
        </w:rPr>
        <w:t>T</w:t>
      </w:r>
      <w:r w:rsidRPr="003C52E8">
        <w:rPr>
          <w:spacing w:val="-2"/>
        </w:rPr>
        <w:t>ăng cường kiểm tra, kiểm soát việc cấp giấy chứng nhận, xử lý nghiêm các hành vi gian lận xuất xứ; (</w:t>
      </w:r>
      <w:r w:rsidR="003279A2">
        <w:rPr>
          <w:spacing w:val="-2"/>
        </w:rPr>
        <w:t>3</w:t>
      </w:r>
      <w:r w:rsidRPr="003C52E8">
        <w:rPr>
          <w:spacing w:val="-2"/>
        </w:rPr>
        <w:t xml:space="preserve">) </w:t>
      </w:r>
      <w:r w:rsidR="003279A2">
        <w:rPr>
          <w:spacing w:val="-2"/>
        </w:rPr>
        <w:t>H</w:t>
      </w:r>
      <w:r w:rsidRPr="003C52E8">
        <w:rPr>
          <w:spacing w:val="-2"/>
        </w:rPr>
        <w:t>ỗ trợ doanh nghiệp chủ động chuẩn bị, đẩy mạnh xuất khẩu sang các thị trường trọng điểm ngay từ Quý III, tận dụng tối đa mùa cao điểm tiêu dùng cuối năm; (</w:t>
      </w:r>
      <w:r w:rsidR="003279A2">
        <w:rPr>
          <w:spacing w:val="-2"/>
        </w:rPr>
        <w:t>4</w:t>
      </w:r>
      <w:r w:rsidRPr="003C52E8">
        <w:rPr>
          <w:spacing w:val="-2"/>
        </w:rPr>
        <w:t xml:space="preserve">) </w:t>
      </w:r>
      <w:r w:rsidR="003279A2">
        <w:rPr>
          <w:spacing w:val="-2"/>
        </w:rPr>
        <w:t>C</w:t>
      </w:r>
      <w:r w:rsidRPr="003C52E8">
        <w:rPr>
          <w:spacing w:val="-2"/>
        </w:rPr>
        <w:t xml:space="preserve">hủ động triển khai các giải pháp xúc tiến thương mại, hỗ trợ doanh nghiệp tiếp cận và đẩy mạnh xuất khẩu đối với từng ngành hàng chủ lực, thị trường trọng điểm, thị trường ngách, tiềm năng. </w:t>
      </w:r>
    </w:p>
    <w:p w14:paraId="02DEB59F" w14:textId="752BFDF8" w:rsidR="00EC4C0B" w:rsidRDefault="003C52E8" w:rsidP="00381178">
      <w:pPr>
        <w:widowControl w:val="0"/>
        <w:spacing w:line="380" w:lineRule="exact"/>
        <w:ind w:firstLine="720"/>
      </w:pPr>
      <w:r w:rsidRPr="00381178">
        <w:t>- Bộ Công Thương, Bộ Nông nghiệp và Môi trường, Bộ Y tế, Bộ Tài chính: (</w:t>
      </w:r>
      <w:r w:rsidR="003279A2" w:rsidRPr="00381178">
        <w:t>1</w:t>
      </w:r>
      <w:r w:rsidRPr="00381178">
        <w:t xml:space="preserve">) </w:t>
      </w:r>
      <w:r w:rsidR="003279A2" w:rsidRPr="00381178">
        <w:t>X</w:t>
      </w:r>
      <w:r w:rsidRPr="00381178">
        <w:t>ử lý dứt điểm ngay các vướng mắc về quy định, điều kiện xuất nhập khẩu, nhất là các kiến nghị của doanh nghiệp, hiệp hội từ nhiều năm nhưng chưa được xử lý; (</w:t>
      </w:r>
      <w:r w:rsidR="003279A2" w:rsidRPr="00381178">
        <w:t>2</w:t>
      </w:r>
      <w:r w:rsidRPr="00381178">
        <w:t xml:space="preserve">) </w:t>
      </w:r>
      <w:r w:rsidR="003279A2" w:rsidRPr="00381178">
        <w:t>K</w:t>
      </w:r>
      <w:r w:rsidRPr="00381178">
        <w:t>hẩn trương rà soát, loại bỏ các quy định hải quan, kiểm tra chuyên ngành không cần thiết, chồng chéo, trùng lắp; đẩy nhanh thông quan, giảm chi phí logistics, tạo thuận lợi cho doanh nghiệp; (</w:t>
      </w:r>
      <w:r w:rsidR="003279A2" w:rsidRPr="00381178">
        <w:t>3</w:t>
      </w:r>
      <w:r w:rsidRPr="00381178">
        <w:t xml:space="preserve">) </w:t>
      </w:r>
      <w:r w:rsidR="003279A2" w:rsidRPr="00381178">
        <w:t>Ư</w:t>
      </w:r>
      <w:r w:rsidRPr="00381178">
        <w:t>u tiên thực hiện thông quan đối với hàng nông, lâm sản, nhất là các hàng hóa đến thời điểm thu hoạch chính vụ, dễ hư hỏng.</w:t>
      </w:r>
    </w:p>
    <w:p w14:paraId="603D3262" w14:textId="0D82DA0D" w:rsidR="008A6AD0" w:rsidRDefault="006F5852" w:rsidP="00381178">
      <w:pPr>
        <w:widowControl w:val="0"/>
        <w:spacing w:line="380" w:lineRule="exact"/>
        <w:ind w:firstLine="720"/>
      </w:pPr>
      <w:r>
        <w:t>d</w:t>
      </w:r>
      <w:r w:rsidR="00D64327">
        <w:t>)</w:t>
      </w:r>
      <w:r w:rsidR="008A6AD0">
        <w:t xml:space="preserve"> Về thúc đẩy các động lực tăng trưởng mới</w:t>
      </w:r>
    </w:p>
    <w:p w14:paraId="26C2B098" w14:textId="5DD8CE96" w:rsidR="008A6AD0" w:rsidRDefault="008A6AD0" w:rsidP="00381178">
      <w:pPr>
        <w:widowControl w:val="0"/>
        <w:spacing w:line="380" w:lineRule="exact"/>
        <w:ind w:firstLine="720"/>
      </w:pPr>
      <w:r>
        <w:t>-</w:t>
      </w:r>
      <w:r w:rsidR="00997C50">
        <w:t xml:space="preserve"> Các bộ, cơ quan, địa phương</w:t>
      </w:r>
      <w:r>
        <w:t xml:space="preserve"> </w:t>
      </w:r>
      <w:r w:rsidR="00997C50">
        <w:t>b</w:t>
      </w:r>
      <w:r>
        <w:t xml:space="preserve">ảo đảm tiến độ triển khai các nhiệm vụ phát triển khoa học công nghệ, đổi mới sáng tạo, chuyển đổi số theo Nghị quyết số 57-NQ/TW, kết luận của Ban chỉ đạo </w:t>
      </w:r>
      <w:r w:rsidR="000B48D5">
        <w:t>T</w:t>
      </w:r>
      <w:r>
        <w:t>rung ương.</w:t>
      </w:r>
    </w:p>
    <w:p w14:paraId="15FD8CA4" w14:textId="18317A91" w:rsidR="008A6AD0" w:rsidRDefault="008A6AD0" w:rsidP="00381178">
      <w:pPr>
        <w:widowControl w:val="0"/>
        <w:spacing w:line="380" w:lineRule="exact"/>
        <w:ind w:firstLine="720"/>
      </w:pPr>
      <w:r>
        <w:t xml:space="preserve">- Bộ Khoa học và Công nghệ khẩn trương hoàn thiện danh mục các dự án công nghệ trọng điểm để bố trí vốn thực hiện ngay trong năm 2025. </w:t>
      </w:r>
    </w:p>
    <w:p w14:paraId="3B0925C0" w14:textId="77777777" w:rsidR="008A6AD0" w:rsidRDefault="008A6AD0" w:rsidP="00381178">
      <w:pPr>
        <w:widowControl w:val="0"/>
        <w:spacing w:line="380" w:lineRule="exact"/>
        <w:ind w:firstLine="720"/>
      </w:pPr>
      <w:r>
        <w:t>- Bộ Tài chính bảo đảm đáp ứng đầy đủ các tiêu chí, điều kiện để nâng hạng thị trường chứng khoán trong năm 2025; chủ động triển khai các biện pháp giữ chân và sử dụng hiệu quả nguồn vốn đầu tư gián tiếp (FII) vào Việt Nam.</w:t>
      </w:r>
    </w:p>
    <w:p w14:paraId="41126E3D" w14:textId="68FA1D1A" w:rsidR="00E74B01" w:rsidRPr="00381178" w:rsidRDefault="008A6AD0" w:rsidP="00381178">
      <w:pPr>
        <w:widowControl w:val="0"/>
        <w:spacing w:line="380" w:lineRule="exact"/>
        <w:ind w:firstLine="720"/>
      </w:pPr>
      <w:r>
        <w:t>- Các Bộ Khoa học và Công nghệ, Giáo dục và Đào tạo, Nội vụ, Công an nghiên cứu, trình Thủ tướng Chính phủ các cơ chế, chính sách về thu hút nguồn nhân lực, phát triển và trọng dụng nhân tài, nhân lực chất lượng cao phục vụ phát triển khoa học công nghệ, đổi mới sáng tạo, chuyển đổi số quốc gia; triển khai hiệu quả hoạt động của Quỹ Phát triển dữ liệu quốc gia để hỗ trợ các hoạt động phục vụ quản lý nhà nước, phát triển KTXH.</w:t>
      </w:r>
    </w:p>
    <w:p w14:paraId="2879105D" w14:textId="0E10C225" w:rsidR="006E1362" w:rsidRPr="00373253" w:rsidRDefault="00CE56F0" w:rsidP="00381178">
      <w:pPr>
        <w:widowControl w:val="0"/>
        <w:spacing w:line="380" w:lineRule="exact"/>
        <w:ind w:firstLine="720"/>
      </w:pPr>
      <w:r>
        <w:rPr>
          <w:bCs/>
        </w:rPr>
        <w:t>đ</w:t>
      </w:r>
      <w:r w:rsidR="00E8169E" w:rsidRPr="00373253">
        <w:rPr>
          <w:bCs/>
        </w:rPr>
        <w:t>)</w:t>
      </w:r>
      <w:r w:rsidR="0066192E" w:rsidRPr="00373253">
        <w:t xml:space="preserve"> </w:t>
      </w:r>
      <w:r w:rsidR="00E8169E" w:rsidRPr="00373253">
        <w:t>T</w:t>
      </w:r>
      <w:r w:rsidR="0066192E" w:rsidRPr="00373253">
        <w:t>heo dõi sát</w:t>
      </w:r>
      <w:r w:rsidR="00D00E0C" w:rsidRPr="00373253">
        <w:t xml:space="preserve">, nắm chắc diễn biến tình hình, phối hợp chặt chẽ, thực hiện </w:t>
      </w:r>
      <w:r w:rsidR="00D00E0C" w:rsidRPr="00373253">
        <w:lastRenderedPageBreak/>
        <w:t xml:space="preserve">đồng bộ, toàn diện, hiệu quả các nhiệm vụ, giải pháp đề ra trên các lĩnh vực; </w:t>
      </w:r>
      <w:r w:rsidR="006E1362" w:rsidRPr="00373253">
        <w:t>phát huy tinh thần đoàn kết, thống nhất trong chỉ đạo, điều hành; có tư duy đổi mới, đột phá, quyết tâm cao, nỗ lực lớn,</w:t>
      </w:r>
      <w:r w:rsidR="00E054CB" w:rsidRPr="00373253">
        <w:t xml:space="preserve"> hành động quyết liệt,</w:t>
      </w:r>
      <w:r w:rsidR="006E1362" w:rsidRPr="00373253">
        <w:t xml:space="preserve"> tổ chức thực hiện kịp thời, linh hoạt, hiệu quả, hoàn thành thắng lợi các mục tiêu, chỉ tiêu </w:t>
      </w:r>
      <w:r w:rsidR="00E054CB" w:rsidRPr="00373253">
        <w:t xml:space="preserve">tăng trưởng </w:t>
      </w:r>
      <w:r w:rsidR="00E22F61" w:rsidRPr="00373253">
        <w:t>ngành, lĩnh vực và tăng trưởng GRDP của địa phương tại Phụ lục I và Phụ lục II của Nghị quyết</w:t>
      </w:r>
      <w:r w:rsidR="00E8169E" w:rsidRPr="00373253">
        <w:t xml:space="preserve"> này</w:t>
      </w:r>
      <w:r w:rsidR="00E22F61" w:rsidRPr="00373253">
        <w:t>.</w:t>
      </w:r>
    </w:p>
    <w:p w14:paraId="0C4C35B7" w14:textId="622F04D2" w:rsidR="00C4277D" w:rsidRPr="00AF683E" w:rsidRDefault="00CE56F0" w:rsidP="00381178">
      <w:pPr>
        <w:widowControl w:val="0"/>
        <w:spacing w:line="380" w:lineRule="exact"/>
        <w:ind w:firstLine="720"/>
        <w:rPr>
          <w:bCs/>
          <w:spacing w:val="-2"/>
        </w:rPr>
      </w:pPr>
      <w:r>
        <w:rPr>
          <w:bCs/>
          <w:spacing w:val="-2"/>
        </w:rPr>
        <w:t>e</w:t>
      </w:r>
      <w:r w:rsidR="00E8169E" w:rsidRPr="00172D45">
        <w:rPr>
          <w:bCs/>
          <w:spacing w:val="-2"/>
        </w:rPr>
        <w:t>)</w:t>
      </w:r>
      <w:r w:rsidR="00844CE5">
        <w:rPr>
          <w:bCs/>
          <w:spacing w:val="-2"/>
        </w:rPr>
        <w:t xml:space="preserve"> Căn cứ kết quả thực hiện </w:t>
      </w:r>
      <w:r w:rsidR="008D1BA6">
        <w:rPr>
          <w:bCs/>
          <w:spacing w:val="-2"/>
        </w:rPr>
        <w:t>các chỉ tiêu tăng trưởng ngành, lĩnh</w:t>
      </w:r>
      <w:r w:rsidR="00E01DC5">
        <w:rPr>
          <w:bCs/>
          <w:spacing w:val="-2"/>
        </w:rPr>
        <w:t xml:space="preserve"> vực</w:t>
      </w:r>
      <w:r w:rsidR="008D1BA6">
        <w:rPr>
          <w:bCs/>
          <w:spacing w:val="-2"/>
        </w:rPr>
        <w:t xml:space="preserve"> 06 tháng đầu năm</w:t>
      </w:r>
      <w:r w:rsidR="007B28B7">
        <w:rPr>
          <w:bCs/>
          <w:spacing w:val="-2"/>
        </w:rPr>
        <w:t xml:space="preserve"> và</w:t>
      </w:r>
      <w:r w:rsidR="009D500E">
        <w:rPr>
          <w:bCs/>
          <w:spacing w:val="-2"/>
        </w:rPr>
        <w:t xml:space="preserve"> </w:t>
      </w:r>
      <w:r w:rsidR="001643E4">
        <w:rPr>
          <w:bCs/>
          <w:spacing w:val="-2"/>
        </w:rPr>
        <w:t xml:space="preserve">mục tiêu được giao </w:t>
      </w:r>
      <w:r w:rsidR="00046A1D">
        <w:rPr>
          <w:bCs/>
          <w:spacing w:val="-2"/>
        </w:rPr>
        <w:t xml:space="preserve">tại Phụ lục I </w:t>
      </w:r>
      <w:r w:rsidR="00D93FBE">
        <w:rPr>
          <w:bCs/>
          <w:spacing w:val="-2"/>
        </w:rPr>
        <w:t>của Nghị quyết này</w:t>
      </w:r>
      <w:r w:rsidR="008D1BA6">
        <w:rPr>
          <w:bCs/>
          <w:spacing w:val="-2"/>
        </w:rPr>
        <w:t xml:space="preserve"> để</w:t>
      </w:r>
      <w:r w:rsidR="00E8169E" w:rsidRPr="00172D45">
        <w:rPr>
          <w:b/>
          <w:spacing w:val="-2"/>
        </w:rPr>
        <w:t xml:space="preserve"> </w:t>
      </w:r>
      <w:r w:rsidR="007E0FDE">
        <w:rPr>
          <w:spacing w:val="-2"/>
        </w:rPr>
        <w:t>k</w:t>
      </w:r>
      <w:r w:rsidR="00E8169E" w:rsidRPr="00172D45">
        <w:rPr>
          <w:spacing w:val="-2"/>
        </w:rPr>
        <w:t xml:space="preserve">hẩn trương xây dựng kịch bản tăng trưởng của ngành, lĩnh vực </w:t>
      </w:r>
      <w:r w:rsidR="000165E0">
        <w:rPr>
          <w:spacing w:val="-2"/>
        </w:rPr>
        <w:t>cho các tháng, quý còn lại của năm</w:t>
      </w:r>
      <w:r w:rsidR="00EF3B91" w:rsidRPr="00172D45">
        <w:rPr>
          <w:spacing w:val="-2"/>
        </w:rPr>
        <w:t>; đ</w:t>
      </w:r>
      <w:r w:rsidR="00AF01FE" w:rsidRPr="00172D45">
        <w:rPr>
          <w:spacing w:val="-2"/>
        </w:rPr>
        <w:t>ối với chỉ tiêu tăng trưởng GRDP,</w:t>
      </w:r>
      <w:r w:rsidR="00AF7AB5">
        <w:rPr>
          <w:spacing w:val="-2"/>
        </w:rPr>
        <w:t xml:space="preserve"> </w:t>
      </w:r>
      <w:r w:rsidR="00AF01FE" w:rsidRPr="00172D45">
        <w:rPr>
          <w:spacing w:val="-2"/>
        </w:rPr>
        <w:t xml:space="preserve">chỉ đạo cơ quan chuyên môn phối hợp chặt chẽ với cơ quan thống kê, trên cơ sở số liệu GRDP </w:t>
      </w:r>
      <w:r w:rsidR="00AF7AB5">
        <w:rPr>
          <w:spacing w:val="-2"/>
        </w:rPr>
        <w:t>ước tính 06 tháng đầu năm</w:t>
      </w:r>
      <w:r w:rsidR="00AF01FE" w:rsidRPr="00172D45">
        <w:rPr>
          <w:spacing w:val="-2"/>
        </w:rPr>
        <w:t xml:space="preserve">, </w:t>
      </w:r>
      <w:r w:rsidR="00273AF0" w:rsidRPr="00172D45">
        <w:rPr>
          <w:spacing w:val="-2"/>
        </w:rPr>
        <w:t xml:space="preserve">rà soát, xây dựng kịch bản tăng trưởng GRDP theo ngành cấp 01 và 03 khu vực kinh tế và thuế sản phẩm trừ trợ cấp sản phẩm </w:t>
      </w:r>
      <w:r w:rsidR="005B23E0">
        <w:rPr>
          <w:spacing w:val="-2"/>
        </w:rPr>
        <w:t>cho các quý còn lại của năm</w:t>
      </w:r>
      <w:r w:rsidR="00273AF0" w:rsidRPr="00172D45">
        <w:rPr>
          <w:spacing w:val="-2"/>
        </w:rPr>
        <w:t xml:space="preserve"> để phục vụ công tác lãnh đạo, chỉ đạo, điều hành</w:t>
      </w:r>
      <w:r w:rsidR="00875FB3" w:rsidRPr="00172D45">
        <w:rPr>
          <w:spacing w:val="-2"/>
        </w:rPr>
        <w:t xml:space="preserve">. </w:t>
      </w:r>
    </w:p>
    <w:p w14:paraId="0F614DF8" w14:textId="015FF066" w:rsidR="00AF01FE" w:rsidRPr="00172D45" w:rsidRDefault="00875FB3" w:rsidP="00381178">
      <w:pPr>
        <w:widowControl w:val="0"/>
        <w:spacing w:line="380" w:lineRule="exact"/>
        <w:ind w:firstLine="720"/>
        <w:rPr>
          <w:spacing w:val="-2"/>
        </w:rPr>
      </w:pPr>
      <w:r w:rsidRPr="00172D45">
        <w:rPr>
          <w:spacing w:val="-2"/>
        </w:rPr>
        <w:t>Các bộ, ngành, địa phương</w:t>
      </w:r>
      <w:r w:rsidR="00273AF0" w:rsidRPr="00172D45">
        <w:rPr>
          <w:spacing w:val="-2"/>
        </w:rPr>
        <w:t xml:space="preserve"> gửi</w:t>
      </w:r>
      <w:r w:rsidRPr="00172D45">
        <w:rPr>
          <w:spacing w:val="-2"/>
        </w:rPr>
        <w:t xml:space="preserve"> </w:t>
      </w:r>
      <w:r w:rsidR="00273AF0" w:rsidRPr="00172D45">
        <w:rPr>
          <w:spacing w:val="-2"/>
        </w:rPr>
        <w:t xml:space="preserve">Bộ </w:t>
      </w:r>
      <w:r w:rsidR="0042092F">
        <w:rPr>
          <w:spacing w:val="-2"/>
        </w:rPr>
        <w:t>Tài chí</w:t>
      </w:r>
      <w:r w:rsidR="00500A84">
        <w:rPr>
          <w:spacing w:val="-2"/>
        </w:rPr>
        <w:t>nh</w:t>
      </w:r>
      <w:r w:rsidR="00273AF0" w:rsidRPr="00172D45">
        <w:rPr>
          <w:spacing w:val="-2"/>
        </w:rPr>
        <w:t xml:space="preserve"> </w:t>
      </w:r>
      <w:r w:rsidR="00EF3B91" w:rsidRPr="00172D45">
        <w:rPr>
          <w:spacing w:val="-2"/>
        </w:rPr>
        <w:t xml:space="preserve">kịch bản tăng trưởng </w:t>
      </w:r>
      <w:r w:rsidR="00273AF0" w:rsidRPr="00172D45">
        <w:rPr>
          <w:spacing w:val="-2"/>
        </w:rPr>
        <w:t xml:space="preserve">trong tháng </w:t>
      </w:r>
      <w:r w:rsidR="00BE2990">
        <w:rPr>
          <w:spacing w:val="-2"/>
        </w:rPr>
        <w:t>7</w:t>
      </w:r>
      <w:r w:rsidR="00273AF0" w:rsidRPr="00172D45">
        <w:rPr>
          <w:spacing w:val="-2"/>
        </w:rPr>
        <w:t xml:space="preserve"> năm 2025</w:t>
      </w:r>
      <w:r w:rsidR="00EF3B91" w:rsidRPr="00172D45">
        <w:rPr>
          <w:spacing w:val="-2"/>
        </w:rPr>
        <w:t xml:space="preserve"> để tổng hợp, theo dõi</w:t>
      </w:r>
      <w:r w:rsidR="00273AF0" w:rsidRPr="00172D45">
        <w:rPr>
          <w:spacing w:val="-2"/>
        </w:rPr>
        <w:t>.</w:t>
      </w:r>
    </w:p>
    <w:p w14:paraId="297C4C41" w14:textId="097BD6CA" w:rsidR="00281E49" w:rsidRPr="00172D45" w:rsidRDefault="00A64443" w:rsidP="00381178">
      <w:pPr>
        <w:widowControl w:val="0"/>
        <w:spacing w:line="380" w:lineRule="exact"/>
        <w:ind w:firstLine="720"/>
        <w:rPr>
          <w:spacing w:val="-2"/>
        </w:rPr>
      </w:pPr>
      <w:r>
        <w:rPr>
          <w:spacing w:val="-2"/>
        </w:rPr>
        <w:t>g</w:t>
      </w:r>
      <w:r w:rsidR="00281E49" w:rsidRPr="00172D45">
        <w:rPr>
          <w:spacing w:val="-2"/>
        </w:rPr>
        <w:t xml:space="preserve">) </w:t>
      </w:r>
      <w:bookmarkStart w:id="0" w:name="_Hlk189675170"/>
      <w:r w:rsidR="004841EB" w:rsidRPr="00172D45">
        <w:rPr>
          <w:spacing w:val="-2"/>
        </w:rPr>
        <w:t xml:space="preserve">Chủ động </w:t>
      </w:r>
      <w:r w:rsidR="006B72B1" w:rsidRPr="00172D45">
        <w:rPr>
          <w:spacing w:val="-2"/>
        </w:rPr>
        <w:t>thực hiện</w:t>
      </w:r>
      <w:r w:rsidR="00FF4CB6">
        <w:rPr>
          <w:spacing w:val="-2"/>
        </w:rPr>
        <w:t xml:space="preserve"> các nhiệm vụ, giải pháp</w:t>
      </w:r>
      <w:r w:rsidR="00A420D2" w:rsidRPr="00172D45">
        <w:rPr>
          <w:spacing w:val="-2"/>
        </w:rPr>
        <w:t xml:space="preserve"> theo</w:t>
      </w:r>
      <w:r w:rsidR="00871154" w:rsidRPr="00172D45">
        <w:rPr>
          <w:spacing w:val="-2"/>
        </w:rPr>
        <w:t xml:space="preserve"> thẩm quyền và</w:t>
      </w:r>
      <w:r w:rsidR="00E2359A" w:rsidRPr="00172D45">
        <w:rPr>
          <w:spacing w:val="-2"/>
        </w:rPr>
        <w:t xml:space="preserve"> </w:t>
      </w:r>
      <w:r w:rsidR="009D5D8F" w:rsidRPr="00172D45">
        <w:rPr>
          <w:spacing w:val="-2"/>
        </w:rPr>
        <w:t>nghiên cứu, đề xuất các</w:t>
      </w:r>
      <w:r w:rsidR="008371B2" w:rsidRPr="00172D45">
        <w:rPr>
          <w:spacing w:val="-2"/>
        </w:rPr>
        <w:t xml:space="preserve"> cơ chế, chính sách,</w:t>
      </w:r>
      <w:r w:rsidR="009D5D8F" w:rsidRPr="00172D45">
        <w:rPr>
          <w:spacing w:val="-2"/>
        </w:rPr>
        <w:t xml:space="preserve"> nhiệm vụ, giải pháp</w:t>
      </w:r>
      <w:r w:rsidR="008371B2" w:rsidRPr="00172D45">
        <w:rPr>
          <w:spacing w:val="-2"/>
        </w:rPr>
        <w:t xml:space="preserve"> cụ thể trong trường hợp vượt thẩm quyền</w:t>
      </w:r>
      <w:r w:rsidR="00EB100D">
        <w:rPr>
          <w:spacing w:val="-2"/>
        </w:rPr>
        <w:t xml:space="preserve">, gửi Bộ </w:t>
      </w:r>
      <w:r w:rsidR="006D451C">
        <w:rPr>
          <w:spacing w:val="-2"/>
        </w:rPr>
        <w:t>Tài chính</w:t>
      </w:r>
      <w:r w:rsidR="00705A1B" w:rsidRPr="00172D45">
        <w:rPr>
          <w:spacing w:val="-2"/>
        </w:rPr>
        <w:t xml:space="preserve"> để</w:t>
      </w:r>
      <w:r w:rsidR="00EB100D">
        <w:rPr>
          <w:spacing w:val="-2"/>
        </w:rPr>
        <w:t xml:space="preserve"> tổng hợp, báo cáo Chính phủ, Thủ tướng Chính phủ nhằm</w:t>
      </w:r>
      <w:r w:rsidR="00705A1B" w:rsidRPr="00172D45">
        <w:rPr>
          <w:spacing w:val="-2"/>
        </w:rPr>
        <w:t xml:space="preserve"> kịp thời</w:t>
      </w:r>
      <w:r w:rsidR="00C5513D" w:rsidRPr="00172D45">
        <w:rPr>
          <w:spacing w:val="-2"/>
        </w:rPr>
        <w:t xml:space="preserve"> </w:t>
      </w:r>
      <w:r w:rsidR="00705A1B" w:rsidRPr="00172D45">
        <w:rPr>
          <w:spacing w:val="-2"/>
        </w:rPr>
        <w:t>tháo g</w:t>
      </w:r>
      <w:r w:rsidR="000043C8" w:rsidRPr="00172D45">
        <w:rPr>
          <w:spacing w:val="-2"/>
        </w:rPr>
        <w:t xml:space="preserve">ỡ khó khăn, </w:t>
      </w:r>
      <w:r w:rsidR="00C5513D" w:rsidRPr="00172D45">
        <w:rPr>
          <w:spacing w:val="-2"/>
        </w:rPr>
        <w:t>vướng mắc</w:t>
      </w:r>
      <w:bookmarkEnd w:id="0"/>
      <w:r w:rsidR="00304738" w:rsidRPr="00172D45">
        <w:rPr>
          <w:spacing w:val="-2"/>
        </w:rPr>
        <w:t>.</w:t>
      </w:r>
      <w:r w:rsidR="00C5513D" w:rsidRPr="00172D45">
        <w:rPr>
          <w:spacing w:val="-2"/>
        </w:rPr>
        <w:t xml:space="preserve"> </w:t>
      </w:r>
    </w:p>
    <w:p w14:paraId="66E2230B" w14:textId="5FE11D97" w:rsidR="00E8169E" w:rsidRPr="00181001" w:rsidRDefault="00A64443" w:rsidP="00381178">
      <w:pPr>
        <w:widowControl w:val="0"/>
        <w:spacing w:line="380" w:lineRule="exact"/>
        <w:ind w:firstLine="720"/>
      </w:pPr>
      <w:r>
        <w:rPr>
          <w:bCs/>
        </w:rPr>
        <w:t>h</w:t>
      </w:r>
      <w:r w:rsidR="00E8169E" w:rsidRPr="00172D45">
        <w:rPr>
          <w:bCs/>
        </w:rPr>
        <w:t>)</w:t>
      </w:r>
      <w:r w:rsidR="00E8169E" w:rsidRPr="00181001">
        <w:rPr>
          <w:b/>
        </w:rPr>
        <w:t xml:space="preserve"> </w:t>
      </w:r>
      <w:r w:rsidR="00B76837" w:rsidRPr="00181001">
        <w:t>Báo cáo đánh giá tình hình thực hiện hằng tháng, hằng quý, cập nhật kịch bản tăng trưởng (nếu có) và kiến nghị, đề xuất</w:t>
      </w:r>
      <w:r w:rsidR="00560F49">
        <w:t xml:space="preserve"> giải pháp để đạt được mục tiêu tăng trưởng</w:t>
      </w:r>
      <w:r w:rsidR="00B76837" w:rsidRPr="00181001">
        <w:t xml:space="preserve">, gửi Bộ </w:t>
      </w:r>
      <w:r w:rsidR="00C129BA">
        <w:t>Tài chính</w:t>
      </w:r>
      <w:r w:rsidR="00B76837" w:rsidRPr="00181001">
        <w:t xml:space="preserve"> trước ngày 25 hằng tháng.</w:t>
      </w:r>
    </w:p>
    <w:p w14:paraId="48DAEED4" w14:textId="3714E876" w:rsidR="00E22F61" w:rsidRPr="006F3A23" w:rsidRDefault="00E22F61" w:rsidP="00381178">
      <w:pPr>
        <w:widowControl w:val="0"/>
        <w:spacing w:line="380" w:lineRule="exact"/>
        <w:ind w:firstLine="720"/>
      </w:pPr>
      <w:r w:rsidRPr="00172D45">
        <w:rPr>
          <w:bCs/>
        </w:rPr>
        <w:t>2.</w:t>
      </w:r>
      <w:r w:rsidRPr="006F3A23">
        <w:t xml:space="preserve"> Ủy ban nhân dân các tỉnh, thành phố trực thuộc Trung ương khẩn trương chỉ đạo nghiên cứu, rà soát các nguồn lực, động lực, năng lực cho tăng trưởng</w:t>
      </w:r>
      <w:r w:rsidR="00CA2A83">
        <w:t xml:space="preserve"> trong thời gian còn lại của năm</w:t>
      </w:r>
      <w:r w:rsidRPr="006F3A23">
        <w:t xml:space="preserve"> và giải pháp thực hiện, báo cáo Hội đồng nhân dân cùng cấp</w:t>
      </w:r>
      <w:r w:rsidR="00E8169E" w:rsidRPr="006F3A23">
        <w:t xml:space="preserve"> trong tháng </w:t>
      </w:r>
      <w:r w:rsidR="00B936D6">
        <w:t>7</w:t>
      </w:r>
      <w:r w:rsidR="00E8169E" w:rsidRPr="006F3A23">
        <w:t xml:space="preserve"> năm 2025 để</w:t>
      </w:r>
      <w:r w:rsidRPr="006F3A23">
        <w:t xml:space="preserve"> </w:t>
      </w:r>
      <w:r w:rsidR="00A270F0">
        <w:t>quyết nghị</w:t>
      </w:r>
      <w:r w:rsidRPr="006F3A23">
        <w:t xml:space="preserve"> mục tiêu tăng trưởng GRDP của địa phương</w:t>
      </w:r>
      <w:r w:rsidR="00A105F4">
        <w:t xml:space="preserve"> không thấp hơn</w:t>
      </w:r>
      <w:r w:rsidR="00075BC6">
        <w:t xml:space="preserve"> </w:t>
      </w:r>
      <w:r w:rsidR="00E8169E" w:rsidRPr="006F3A23">
        <w:t>mục tiêu tại Nghị quyết này nhằm</w:t>
      </w:r>
      <w:r w:rsidRPr="006F3A23">
        <w:t xml:space="preserve"> quán triệt và tổ chức thực hiện</w:t>
      </w:r>
      <w:r w:rsidR="00E8169E" w:rsidRPr="006F3A23">
        <w:t xml:space="preserve"> đồng bộ, toàn diện,</w:t>
      </w:r>
      <w:r w:rsidRPr="006F3A23">
        <w:t xml:space="preserve"> hiệu quả.</w:t>
      </w:r>
    </w:p>
    <w:p w14:paraId="185CB583" w14:textId="1C7ED17B" w:rsidR="00E8169E" w:rsidRPr="00181001" w:rsidRDefault="00E8169E" w:rsidP="00381178">
      <w:pPr>
        <w:widowControl w:val="0"/>
        <w:spacing w:line="380" w:lineRule="exact"/>
        <w:ind w:firstLine="720"/>
      </w:pPr>
      <w:r w:rsidRPr="00172D45">
        <w:rPr>
          <w:bCs/>
        </w:rPr>
        <w:t>3.</w:t>
      </w:r>
      <w:r w:rsidRPr="00181001">
        <w:t xml:space="preserve"> </w:t>
      </w:r>
      <w:r w:rsidR="00B76837" w:rsidRPr="00181001">
        <w:t xml:space="preserve">Bộ </w:t>
      </w:r>
      <w:r w:rsidR="00C378DE">
        <w:t>Tài chính</w:t>
      </w:r>
      <w:r w:rsidR="00B76837" w:rsidRPr="00181001">
        <w:t xml:space="preserve"> chủ trì, phối hợp với các bộ, ngành, địa phương</w:t>
      </w:r>
      <w:r w:rsidR="00E054CB">
        <w:t xml:space="preserve"> </w:t>
      </w:r>
      <w:r w:rsidR="00B76837" w:rsidRPr="00181001">
        <w:t>tổng hợp, theo dõi, đánh giá tình hình thực hiện</w:t>
      </w:r>
      <w:r w:rsidR="00E054CB">
        <w:t xml:space="preserve"> và </w:t>
      </w:r>
      <w:r w:rsidR="00B76837" w:rsidRPr="00181001">
        <w:t xml:space="preserve">kiến nghị, đề xuất (nếu có), báo cáo Chính phủ tại Phiên họp Chính phủ thường kỳ hằng </w:t>
      </w:r>
      <w:r w:rsidR="001632D8">
        <w:t>quý</w:t>
      </w:r>
      <w:r w:rsidR="00B76837" w:rsidRPr="00181001">
        <w:t>.</w:t>
      </w:r>
    </w:p>
    <w:p w14:paraId="5E4F7C7C" w14:textId="360CBD0C" w:rsidR="00181001" w:rsidRDefault="00B76837" w:rsidP="00381178">
      <w:pPr>
        <w:widowControl w:val="0"/>
        <w:spacing w:line="380" w:lineRule="exact"/>
        <w:ind w:firstLine="720"/>
      </w:pPr>
      <w:r w:rsidRPr="00172D45">
        <w:t>4.</w:t>
      </w:r>
      <w:r w:rsidRPr="00181001">
        <w:t xml:space="preserve"> Bộ Thông tin và Truyền thông chủ trì, phối hợp với Ban Tuyên giáo</w:t>
      </w:r>
      <w:r w:rsidR="00E054CB">
        <w:t xml:space="preserve"> và Dân vận</w:t>
      </w:r>
      <w:r w:rsidRPr="00181001">
        <w:t xml:space="preserve"> Trung ương, các cơ quan thông tấn, báo chí, bộ, ngành trung ương và địa phương tổ chức phổ biến, tuyên truyền rộng rãi Nghị quyết này</w:t>
      </w:r>
      <w:r w:rsidR="00F21112">
        <w:t>.</w:t>
      </w:r>
    </w:p>
    <w:p w14:paraId="5CD2681A" w14:textId="5A2DDD9D" w:rsidR="00E22F61" w:rsidRDefault="00181001" w:rsidP="001C44EA">
      <w:pPr>
        <w:widowControl w:val="0"/>
        <w:spacing w:line="380" w:lineRule="exact"/>
        <w:ind w:firstLine="720"/>
      </w:pPr>
      <w:r w:rsidRPr="00172D45">
        <w:lastRenderedPageBreak/>
        <w:t>5.</w:t>
      </w:r>
      <w:r w:rsidRPr="00181001">
        <w:t xml:space="preserve"> Văn phòng Chính phủ theo dõi, đôn đốc việc thực hiện Nghị quyết này theo chức năng, nhiệm vụ được giao./</w:t>
      </w:r>
      <w:r>
        <w:t>.</w:t>
      </w:r>
      <w:r w:rsidR="00726C27">
        <w:t xml:space="preserve"> </w:t>
      </w:r>
    </w:p>
    <w:p w14:paraId="3DA52B0B" w14:textId="77777777" w:rsidR="001C44EA" w:rsidRPr="00181001" w:rsidRDefault="001C44EA" w:rsidP="00381178">
      <w:pPr>
        <w:widowControl w:val="0"/>
        <w:spacing w:line="380" w:lineRule="exact"/>
        <w:ind w:firstLine="720"/>
      </w:pPr>
    </w:p>
    <w:tbl>
      <w:tblPr>
        <w:tblW w:w="5000" w:type="pct"/>
        <w:tblLook w:val="04A0" w:firstRow="1" w:lastRow="0" w:firstColumn="1" w:lastColumn="0" w:noHBand="0" w:noVBand="1"/>
      </w:tblPr>
      <w:tblGrid>
        <w:gridCol w:w="5460"/>
        <w:gridCol w:w="3612"/>
      </w:tblGrid>
      <w:tr w:rsidR="00767E33" w:rsidRPr="00921EC3" w14:paraId="37C3B805" w14:textId="77777777" w:rsidTr="00767E33">
        <w:tc>
          <w:tcPr>
            <w:tcW w:w="3009" w:type="pct"/>
          </w:tcPr>
          <w:p w14:paraId="51857A22" w14:textId="77777777" w:rsidR="00767E33" w:rsidRPr="00921EC3" w:rsidRDefault="00767E33" w:rsidP="00767E33">
            <w:pPr>
              <w:widowControl w:val="0"/>
              <w:spacing w:before="0" w:after="0" w:line="240" w:lineRule="auto"/>
              <w:ind w:firstLine="0"/>
              <w:rPr>
                <w:b/>
                <w:i/>
                <w:sz w:val="24"/>
                <w:lang w:val="vi-VN"/>
              </w:rPr>
            </w:pPr>
            <w:r w:rsidRPr="00921EC3">
              <w:rPr>
                <w:b/>
                <w:i/>
                <w:sz w:val="24"/>
                <w:lang w:val="vi-VN"/>
              </w:rPr>
              <w:t>Nơi nhận:</w:t>
            </w:r>
          </w:p>
          <w:p w14:paraId="08AB3F2D" w14:textId="77777777" w:rsidR="00767E33" w:rsidRPr="00921EC3" w:rsidRDefault="00767E33" w:rsidP="00767E33">
            <w:pPr>
              <w:widowControl w:val="0"/>
              <w:spacing w:before="0" w:after="0" w:line="240" w:lineRule="auto"/>
              <w:ind w:firstLine="0"/>
              <w:rPr>
                <w:sz w:val="22"/>
                <w:lang w:val="pt-BR"/>
              </w:rPr>
            </w:pPr>
            <w:r w:rsidRPr="00921EC3">
              <w:rPr>
                <w:sz w:val="22"/>
                <w:lang w:val="vi-VN"/>
              </w:rPr>
              <w:t xml:space="preserve">- </w:t>
            </w:r>
            <w:r w:rsidRPr="00921EC3">
              <w:rPr>
                <w:sz w:val="22"/>
                <w:lang w:val="pt-BR"/>
              </w:rPr>
              <w:t>Ban Bí thư Trung ương Đảng;</w:t>
            </w:r>
          </w:p>
          <w:p w14:paraId="2CA34624" w14:textId="77777777" w:rsidR="00767E33" w:rsidRPr="00921EC3" w:rsidRDefault="00767E33" w:rsidP="00767E33">
            <w:pPr>
              <w:widowControl w:val="0"/>
              <w:spacing w:before="0" w:after="0" w:line="240" w:lineRule="auto"/>
              <w:ind w:firstLine="0"/>
              <w:rPr>
                <w:sz w:val="22"/>
                <w:lang w:val="pt-BR"/>
              </w:rPr>
            </w:pPr>
            <w:r w:rsidRPr="00921EC3">
              <w:rPr>
                <w:sz w:val="22"/>
                <w:lang w:val="pt-BR"/>
              </w:rPr>
              <w:t>- Thủ tướng, các Phó Thủ tướng Chính phủ;</w:t>
            </w:r>
          </w:p>
          <w:p w14:paraId="0EC68DAD" w14:textId="77777777" w:rsidR="00767E33" w:rsidRPr="00921EC3" w:rsidRDefault="00767E33" w:rsidP="00767E33">
            <w:pPr>
              <w:widowControl w:val="0"/>
              <w:spacing w:before="0" w:after="0" w:line="240" w:lineRule="auto"/>
              <w:ind w:firstLine="0"/>
              <w:rPr>
                <w:sz w:val="22"/>
                <w:lang w:val="pt-BR"/>
              </w:rPr>
            </w:pPr>
            <w:r w:rsidRPr="00921EC3">
              <w:rPr>
                <w:sz w:val="22"/>
                <w:lang w:val="pt-BR"/>
              </w:rPr>
              <w:t>- Các bộ, cư quan ngang bộ, cơ quan thuộc Chính phủ;</w:t>
            </w:r>
          </w:p>
          <w:p w14:paraId="7235DAF8" w14:textId="77777777" w:rsidR="00767E33" w:rsidRPr="00921EC3" w:rsidRDefault="00767E33" w:rsidP="00767E33">
            <w:pPr>
              <w:widowControl w:val="0"/>
              <w:spacing w:before="0" w:after="0" w:line="240" w:lineRule="auto"/>
              <w:ind w:firstLine="0"/>
              <w:rPr>
                <w:sz w:val="22"/>
                <w:lang w:val="pt-BR"/>
              </w:rPr>
            </w:pPr>
            <w:r w:rsidRPr="00921EC3">
              <w:rPr>
                <w:sz w:val="22"/>
                <w:lang w:val="pt-BR"/>
              </w:rPr>
              <w:t>- HĐND, UBND các tỉnh, thành phố trực thuộc Trung ương;</w:t>
            </w:r>
          </w:p>
          <w:p w14:paraId="171E53FB" w14:textId="77777777" w:rsidR="00767E33" w:rsidRPr="00921EC3" w:rsidRDefault="00767E33" w:rsidP="00767E33">
            <w:pPr>
              <w:widowControl w:val="0"/>
              <w:spacing w:before="0" w:after="0" w:line="240" w:lineRule="auto"/>
              <w:ind w:firstLine="0"/>
              <w:rPr>
                <w:sz w:val="22"/>
                <w:lang w:val="pt-BR"/>
              </w:rPr>
            </w:pPr>
            <w:r w:rsidRPr="00921EC3">
              <w:rPr>
                <w:sz w:val="22"/>
                <w:lang w:val="pt-BR"/>
              </w:rPr>
              <w:t>- Văn phòng Trung ương và các Ban của Đảng;</w:t>
            </w:r>
          </w:p>
          <w:p w14:paraId="01888FA4" w14:textId="77777777" w:rsidR="00767E33" w:rsidRPr="00921EC3" w:rsidRDefault="00767E33" w:rsidP="00767E33">
            <w:pPr>
              <w:widowControl w:val="0"/>
              <w:spacing w:before="0" w:after="0" w:line="240" w:lineRule="auto"/>
              <w:ind w:firstLine="0"/>
              <w:rPr>
                <w:sz w:val="22"/>
                <w:lang w:val="pt-BR"/>
              </w:rPr>
            </w:pPr>
            <w:r w:rsidRPr="00921EC3">
              <w:rPr>
                <w:sz w:val="22"/>
                <w:lang w:val="pt-BR"/>
              </w:rPr>
              <w:t>- Văn phòng Tổng Bí thư;</w:t>
            </w:r>
          </w:p>
          <w:p w14:paraId="6EFB36AE" w14:textId="77777777" w:rsidR="00767E33" w:rsidRPr="00921EC3" w:rsidRDefault="00767E33" w:rsidP="00767E33">
            <w:pPr>
              <w:widowControl w:val="0"/>
              <w:spacing w:before="0" w:after="0" w:line="240" w:lineRule="auto"/>
              <w:ind w:firstLine="0"/>
              <w:rPr>
                <w:sz w:val="22"/>
                <w:lang w:val="pt-BR"/>
              </w:rPr>
            </w:pPr>
            <w:r w:rsidRPr="00921EC3">
              <w:rPr>
                <w:sz w:val="22"/>
                <w:lang w:val="pt-BR"/>
              </w:rPr>
              <w:t>- Văn phòng Chủ tịch nước;</w:t>
            </w:r>
          </w:p>
          <w:p w14:paraId="366DA294" w14:textId="77777777" w:rsidR="00767E33" w:rsidRPr="00921EC3" w:rsidRDefault="00767E33" w:rsidP="00767E33">
            <w:pPr>
              <w:widowControl w:val="0"/>
              <w:spacing w:before="0" w:after="0" w:line="240" w:lineRule="auto"/>
              <w:ind w:firstLine="0"/>
              <w:rPr>
                <w:sz w:val="22"/>
                <w:lang w:val="pt-BR"/>
              </w:rPr>
            </w:pPr>
            <w:r w:rsidRPr="00921EC3">
              <w:rPr>
                <w:sz w:val="22"/>
                <w:lang w:val="pt-BR"/>
              </w:rPr>
              <w:t>- Hội đồng Dân tộc và các Ủy ban của Quốc hội;</w:t>
            </w:r>
          </w:p>
          <w:p w14:paraId="2702E667" w14:textId="77777777" w:rsidR="00767E33" w:rsidRPr="00921EC3" w:rsidRDefault="00767E33" w:rsidP="00767E33">
            <w:pPr>
              <w:widowControl w:val="0"/>
              <w:spacing w:before="0" w:after="0" w:line="240" w:lineRule="auto"/>
              <w:ind w:firstLine="0"/>
              <w:rPr>
                <w:sz w:val="22"/>
                <w:lang w:val="pt-BR"/>
              </w:rPr>
            </w:pPr>
            <w:r w:rsidRPr="00921EC3">
              <w:rPr>
                <w:sz w:val="22"/>
                <w:lang w:val="pt-BR"/>
              </w:rPr>
              <w:t>- Văn phòng Quốc hội;</w:t>
            </w:r>
          </w:p>
          <w:p w14:paraId="354DC0B4" w14:textId="77777777" w:rsidR="00767E33" w:rsidRPr="00921EC3" w:rsidRDefault="00767E33" w:rsidP="00767E33">
            <w:pPr>
              <w:widowControl w:val="0"/>
              <w:spacing w:before="0" w:after="0" w:line="240" w:lineRule="auto"/>
              <w:ind w:firstLine="0"/>
              <w:rPr>
                <w:sz w:val="22"/>
                <w:lang w:val="pt-BR"/>
              </w:rPr>
            </w:pPr>
            <w:r w:rsidRPr="00921EC3">
              <w:rPr>
                <w:sz w:val="22"/>
                <w:lang w:val="pt-BR"/>
              </w:rPr>
              <w:t>- Tòa án nhân dân tối cao;</w:t>
            </w:r>
          </w:p>
          <w:p w14:paraId="02E69794" w14:textId="77777777" w:rsidR="00767E33" w:rsidRPr="00921EC3" w:rsidRDefault="00767E33" w:rsidP="00767E33">
            <w:pPr>
              <w:widowControl w:val="0"/>
              <w:spacing w:before="0" w:after="0" w:line="240" w:lineRule="auto"/>
              <w:ind w:firstLine="0"/>
              <w:rPr>
                <w:sz w:val="22"/>
                <w:lang w:val="pt-BR"/>
              </w:rPr>
            </w:pPr>
            <w:r w:rsidRPr="00921EC3">
              <w:rPr>
                <w:sz w:val="22"/>
                <w:lang w:val="pt-BR"/>
              </w:rPr>
              <w:t>- Viện kiểm sát nhân dân tối cao;</w:t>
            </w:r>
          </w:p>
          <w:p w14:paraId="6351C89A" w14:textId="77777777" w:rsidR="00767E33" w:rsidRPr="00921EC3" w:rsidRDefault="00767E33" w:rsidP="00767E33">
            <w:pPr>
              <w:widowControl w:val="0"/>
              <w:spacing w:before="0" w:after="0" w:line="240" w:lineRule="auto"/>
              <w:ind w:firstLine="0"/>
              <w:rPr>
                <w:sz w:val="22"/>
                <w:lang w:val="pt-BR"/>
              </w:rPr>
            </w:pPr>
            <w:r w:rsidRPr="00921EC3">
              <w:rPr>
                <w:sz w:val="22"/>
                <w:lang w:val="pt-BR"/>
              </w:rPr>
              <w:t>- Kiểm toán nhà nước;</w:t>
            </w:r>
          </w:p>
          <w:p w14:paraId="5389B2DC" w14:textId="77777777" w:rsidR="00767E33" w:rsidRPr="00921EC3" w:rsidRDefault="00767E33" w:rsidP="00767E33">
            <w:pPr>
              <w:widowControl w:val="0"/>
              <w:spacing w:before="0" w:after="0" w:line="240" w:lineRule="auto"/>
              <w:ind w:firstLine="0"/>
              <w:rPr>
                <w:sz w:val="22"/>
                <w:lang w:val="pt-BR"/>
              </w:rPr>
            </w:pPr>
            <w:r w:rsidRPr="00921EC3">
              <w:rPr>
                <w:sz w:val="22"/>
                <w:lang w:val="pt-BR"/>
              </w:rPr>
              <w:t>- Ủy ban Giám sát tài chính Quốc gia;</w:t>
            </w:r>
          </w:p>
          <w:p w14:paraId="649F7684" w14:textId="77777777" w:rsidR="00767E33" w:rsidRPr="00921EC3" w:rsidRDefault="00767E33" w:rsidP="00767E33">
            <w:pPr>
              <w:widowControl w:val="0"/>
              <w:spacing w:before="0" w:after="0" w:line="240" w:lineRule="auto"/>
              <w:ind w:firstLine="0"/>
              <w:rPr>
                <w:sz w:val="22"/>
                <w:lang w:val="pt-BR"/>
              </w:rPr>
            </w:pPr>
            <w:r w:rsidRPr="00921EC3">
              <w:rPr>
                <w:sz w:val="22"/>
                <w:lang w:val="pt-BR"/>
              </w:rPr>
              <w:t>- Ngân hàng Chính sách xã hội;</w:t>
            </w:r>
          </w:p>
          <w:p w14:paraId="54928290" w14:textId="77777777" w:rsidR="00767E33" w:rsidRPr="00921EC3" w:rsidRDefault="00767E33" w:rsidP="00767E33">
            <w:pPr>
              <w:widowControl w:val="0"/>
              <w:spacing w:before="0" w:after="0" w:line="240" w:lineRule="auto"/>
              <w:ind w:firstLine="0"/>
              <w:rPr>
                <w:sz w:val="22"/>
                <w:lang w:val="pt-BR"/>
              </w:rPr>
            </w:pPr>
            <w:r w:rsidRPr="00921EC3">
              <w:rPr>
                <w:sz w:val="22"/>
                <w:lang w:val="pt-BR"/>
              </w:rPr>
              <w:t>- Ủy ban trung ương Mặt trận Tổ quốc Việt Nam;</w:t>
            </w:r>
          </w:p>
          <w:p w14:paraId="13A7BBA3" w14:textId="77777777" w:rsidR="00767E33" w:rsidRPr="00921EC3" w:rsidRDefault="00767E33" w:rsidP="00767E33">
            <w:pPr>
              <w:widowControl w:val="0"/>
              <w:spacing w:before="0" w:after="0" w:line="240" w:lineRule="auto"/>
              <w:ind w:firstLine="0"/>
              <w:rPr>
                <w:sz w:val="22"/>
                <w:lang w:val="pt-BR"/>
              </w:rPr>
            </w:pPr>
            <w:r w:rsidRPr="00921EC3">
              <w:rPr>
                <w:sz w:val="22"/>
                <w:lang w:val="pt-BR"/>
              </w:rPr>
              <w:t>- Cơ quan trung ương của các đoàn thể;</w:t>
            </w:r>
          </w:p>
          <w:p w14:paraId="24D61038" w14:textId="77777777" w:rsidR="00767E33" w:rsidRPr="00921EC3" w:rsidRDefault="00767E33" w:rsidP="00767E33">
            <w:pPr>
              <w:widowControl w:val="0"/>
              <w:spacing w:before="0" w:after="0" w:line="240" w:lineRule="auto"/>
              <w:ind w:firstLine="0"/>
              <w:rPr>
                <w:sz w:val="22"/>
                <w:lang w:val="pt-BR"/>
              </w:rPr>
            </w:pPr>
            <w:r w:rsidRPr="00921EC3">
              <w:rPr>
                <w:sz w:val="22"/>
                <w:lang w:val="pt-BR"/>
              </w:rPr>
              <w:t>- Các tập đoàn kinh tế, tổng công ty nhà nước;</w:t>
            </w:r>
          </w:p>
          <w:p w14:paraId="79787114" w14:textId="07C855F8" w:rsidR="00767E33" w:rsidRPr="00921EC3" w:rsidRDefault="00767E33" w:rsidP="00767E33">
            <w:pPr>
              <w:widowControl w:val="0"/>
              <w:spacing w:before="0" w:after="0" w:line="240" w:lineRule="auto"/>
              <w:ind w:firstLine="0"/>
              <w:rPr>
                <w:sz w:val="22"/>
                <w:lang w:val="pt-BR"/>
              </w:rPr>
            </w:pPr>
            <w:r w:rsidRPr="00921EC3">
              <w:rPr>
                <w:sz w:val="22"/>
                <w:lang w:val="pt-BR"/>
              </w:rPr>
              <w:t>- VPCP: BTCN, các PCN, Trợ lý TTg, TGĐ Cổng TTĐT,             các Vụ, Cục, đơn vị trực thuộc, Công báo;</w:t>
            </w:r>
          </w:p>
          <w:p w14:paraId="17E99BA2" w14:textId="77777777" w:rsidR="00767E33" w:rsidRDefault="00767E33" w:rsidP="00767E33">
            <w:pPr>
              <w:widowControl w:val="0"/>
              <w:spacing w:before="0" w:after="0" w:line="240" w:lineRule="auto"/>
              <w:ind w:firstLine="0"/>
              <w:rPr>
                <w:sz w:val="22"/>
              </w:rPr>
            </w:pPr>
            <w:r w:rsidRPr="00921EC3">
              <w:rPr>
                <w:sz w:val="22"/>
              </w:rPr>
              <w:t>- Lưu: VT, KTTH (2b).</w:t>
            </w:r>
          </w:p>
          <w:p w14:paraId="1C97037B" w14:textId="77777777" w:rsidR="00181001" w:rsidRPr="00921EC3" w:rsidRDefault="00181001" w:rsidP="00767E33">
            <w:pPr>
              <w:widowControl w:val="0"/>
              <w:spacing w:before="0" w:after="0" w:line="240" w:lineRule="auto"/>
              <w:ind w:firstLine="0"/>
              <w:rPr>
                <w:sz w:val="22"/>
              </w:rPr>
            </w:pPr>
          </w:p>
        </w:tc>
        <w:tc>
          <w:tcPr>
            <w:tcW w:w="1991" w:type="pct"/>
          </w:tcPr>
          <w:p w14:paraId="686D38DC" w14:textId="77777777" w:rsidR="00767E33" w:rsidRPr="00921EC3" w:rsidRDefault="00767E33" w:rsidP="00767E33">
            <w:pPr>
              <w:widowControl w:val="0"/>
              <w:spacing w:before="0" w:after="0" w:line="240" w:lineRule="auto"/>
              <w:ind w:firstLine="0"/>
              <w:jc w:val="center"/>
              <w:rPr>
                <w:b/>
                <w:sz w:val="26"/>
                <w:szCs w:val="26"/>
              </w:rPr>
            </w:pPr>
            <w:r w:rsidRPr="00921EC3">
              <w:rPr>
                <w:b/>
                <w:sz w:val="26"/>
                <w:szCs w:val="26"/>
              </w:rPr>
              <w:t>TM. CHÍNH PHỦ</w:t>
            </w:r>
          </w:p>
          <w:p w14:paraId="412B2C15" w14:textId="77777777" w:rsidR="00767E33" w:rsidRPr="00921EC3" w:rsidRDefault="00767E33" w:rsidP="00767E33">
            <w:pPr>
              <w:widowControl w:val="0"/>
              <w:spacing w:before="0" w:after="0" w:line="240" w:lineRule="auto"/>
              <w:ind w:firstLine="0"/>
              <w:jc w:val="center"/>
              <w:rPr>
                <w:b/>
                <w:sz w:val="26"/>
                <w:szCs w:val="26"/>
              </w:rPr>
            </w:pPr>
            <w:r w:rsidRPr="00921EC3">
              <w:rPr>
                <w:b/>
                <w:sz w:val="26"/>
                <w:szCs w:val="26"/>
              </w:rPr>
              <w:t>THỦ TƯỚNG</w:t>
            </w:r>
          </w:p>
          <w:p w14:paraId="30470B81" w14:textId="77777777" w:rsidR="00767E33" w:rsidRPr="00921EC3" w:rsidRDefault="00767E33" w:rsidP="00767E33">
            <w:pPr>
              <w:widowControl w:val="0"/>
              <w:spacing w:before="0" w:after="0" w:line="240" w:lineRule="auto"/>
              <w:ind w:firstLine="0"/>
              <w:jc w:val="center"/>
              <w:rPr>
                <w:b/>
                <w:sz w:val="32"/>
                <w:szCs w:val="32"/>
              </w:rPr>
            </w:pPr>
          </w:p>
          <w:p w14:paraId="30912097" w14:textId="77777777" w:rsidR="00767E33" w:rsidRPr="00921EC3" w:rsidRDefault="00767E33" w:rsidP="00767E33">
            <w:pPr>
              <w:widowControl w:val="0"/>
              <w:spacing w:before="0" w:after="0" w:line="240" w:lineRule="auto"/>
              <w:ind w:firstLine="0"/>
              <w:jc w:val="center"/>
              <w:rPr>
                <w:b/>
                <w:sz w:val="32"/>
                <w:szCs w:val="32"/>
              </w:rPr>
            </w:pPr>
          </w:p>
          <w:p w14:paraId="4A9C1AB2" w14:textId="7509ECC6" w:rsidR="00767E33" w:rsidRPr="00921EC3" w:rsidRDefault="00767E33" w:rsidP="00767E33">
            <w:pPr>
              <w:widowControl w:val="0"/>
              <w:spacing w:before="0" w:after="0" w:line="240" w:lineRule="auto"/>
              <w:ind w:firstLine="0"/>
              <w:jc w:val="center"/>
              <w:rPr>
                <w:b/>
                <w:sz w:val="32"/>
                <w:szCs w:val="32"/>
              </w:rPr>
            </w:pPr>
          </w:p>
          <w:p w14:paraId="18CD5B9F" w14:textId="77777777" w:rsidR="003E31D6" w:rsidRPr="00921EC3" w:rsidRDefault="003E31D6" w:rsidP="00767E33">
            <w:pPr>
              <w:widowControl w:val="0"/>
              <w:spacing w:before="0" w:after="0" w:line="240" w:lineRule="auto"/>
              <w:ind w:firstLine="0"/>
              <w:jc w:val="center"/>
              <w:rPr>
                <w:b/>
                <w:sz w:val="32"/>
                <w:szCs w:val="32"/>
              </w:rPr>
            </w:pPr>
          </w:p>
          <w:p w14:paraId="61B8F056" w14:textId="77777777" w:rsidR="00767E33" w:rsidRPr="00921EC3" w:rsidRDefault="00767E33" w:rsidP="00767E33">
            <w:pPr>
              <w:widowControl w:val="0"/>
              <w:spacing w:before="0" w:after="0" w:line="240" w:lineRule="auto"/>
              <w:ind w:firstLine="0"/>
              <w:jc w:val="center"/>
              <w:rPr>
                <w:b/>
                <w:sz w:val="32"/>
                <w:szCs w:val="32"/>
              </w:rPr>
            </w:pPr>
          </w:p>
          <w:p w14:paraId="0EE8ECA3" w14:textId="77777777" w:rsidR="00767E33" w:rsidRPr="00921EC3" w:rsidRDefault="00767E33" w:rsidP="00767E33">
            <w:pPr>
              <w:widowControl w:val="0"/>
              <w:spacing w:before="0" w:after="0" w:line="240" w:lineRule="auto"/>
              <w:ind w:firstLine="0"/>
              <w:jc w:val="center"/>
              <w:rPr>
                <w:b/>
                <w:sz w:val="32"/>
                <w:szCs w:val="32"/>
              </w:rPr>
            </w:pPr>
          </w:p>
          <w:p w14:paraId="18CAD114" w14:textId="5F00EF09" w:rsidR="00767E33" w:rsidRPr="00921EC3" w:rsidRDefault="00181001" w:rsidP="00767E33">
            <w:pPr>
              <w:widowControl w:val="0"/>
              <w:spacing w:before="0" w:after="0" w:line="240" w:lineRule="auto"/>
              <w:ind w:firstLine="0"/>
              <w:jc w:val="center"/>
            </w:pPr>
            <w:r>
              <w:rPr>
                <w:b/>
              </w:rPr>
              <w:t xml:space="preserve"> </w:t>
            </w:r>
            <w:r w:rsidR="00767E33" w:rsidRPr="00921EC3">
              <w:rPr>
                <w:b/>
              </w:rPr>
              <w:t>Phạm Minh Chính</w:t>
            </w:r>
          </w:p>
        </w:tc>
      </w:tr>
    </w:tbl>
    <w:p w14:paraId="2277C121" w14:textId="77777777" w:rsidR="001C44EA" w:rsidRDefault="001C44EA" w:rsidP="00B76837">
      <w:pPr>
        <w:widowControl w:val="0"/>
        <w:pBdr>
          <w:bottom w:val="single" w:sz="4" w:space="31" w:color="FFFFFF"/>
        </w:pBdr>
        <w:spacing w:line="240" w:lineRule="auto"/>
        <w:ind w:firstLine="0"/>
        <w:jc w:val="center"/>
        <w:rPr>
          <w:b/>
          <w:iCs/>
          <w:spacing w:val="-2"/>
          <w:szCs w:val="28"/>
        </w:rPr>
      </w:pPr>
    </w:p>
    <w:p w14:paraId="5D00712B" w14:textId="77777777" w:rsidR="001C44EA" w:rsidRDefault="001C44EA" w:rsidP="00B76837">
      <w:pPr>
        <w:widowControl w:val="0"/>
        <w:pBdr>
          <w:bottom w:val="single" w:sz="4" w:space="31" w:color="FFFFFF"/>
        </w:pBdr>
        <w:spacing w:line="240" w:lineRule="auto"/>
        <w:ind w:firstLine="0"/>
        <w:jc w:val="center"/>
        <w:rPr>
          <w:b/>
          <w:iCs/>
          <w:spacing w:val="-2"/>
          <w:szCs w:val="28"/>
        </w:rPr>
      </w:pPr>
    </w:p>
    <w:p w14:paraId="54ADBF20" w14:textId="77777777" w:rsidR="001C44EA" w:rsidRDefault="001C44EA" w:rsidP="00B76837">
      <w:pPr>
        <w:widowControl w:val="0"/>
        <w:pBdr>
          <w:bottom w:val="single" w:sz="4" w:space="31" w:color="FFFFFF"/>
        </w:pBdr>
        <w:spacing w:line="240" w:lineRule="auto"/>
        <w:ind w:firstLine="0"/>
        <w:jc w:val="center"/>
        <w:rPr>
          <w:b/>
          <w:iCs/>
          <w:spacing w:val="-2"/>
          <w:szCs w:val="28"/>
        </w:rPr>
      </w:pPr>
    </w:p>
    <w:p w14:paraId="532201A6" w14:textId="77777777" w:rsidR="001C44EA" w:rsidRDefault="001C44EA" w:rsidP="00B76837">
      <w:pPr>
        <w:widowControl w:val="0"/>
        <w:pBdr>
          <w:bottom w:val="single" w:sz="4" w:space="31" w:color="FFFFFF"/>
        </w:pBdr>
        <w:spacing w:line="240" w:lineRule="auto"/>
        <w:ind w:firstLine="0"/>
        <w:jc w:val="center"/>
        <w:rPr>
          <w:b/>
          <w:iCs/>
          <w:spacing w:val="-2"/>
          <w:szCs w:val="28"/>
        </w:rPr>
      </w:pPr>
    </w:p>
    <w:p w14:paraId="6CACE5A4" w14:textId="77777777" w:rsidR="001C44EA" w:rsidRDefault="001C44EA" w:rsidP="00B76837">
      <w:pPr>
        <w:widowControl w:val="0"/>
        <w:pBdr>
          <w:bottom w:val="single" w:sz="4" w:space="31" w:color="FFFFFF"/>
        </w:pBdr>
        <w:spacing w:line="240" w:lineRule="auto"/>
        <w:ind w:firstLine="0"/>
        <w:jc w:val="center"/>
        <w:rPr>
          <w:b/>
          <w:iCs/>
          <w:spacing w:val="-2"/>
          <w:szCs w:val="28"/>
        </w:rPr>
      </w:pPr>
    </w:p>
    <w:p w14:paraId="36E84275" w14:textId="77777777" w:rsidR="001C44EA" w:rsidRDefault="001C44EA" w:rsidP="00B76837">
      <w:pPr>
        <w:widowControl w:val="0"/>
        <w:pBdr>
          <w:bottom w:val="single" w:sz="4" w:space="31" w:color="FFFFFF"/>
        </w:pBdr>
        <w:spacing w:line="240" w:lineRule="auto"/>
        <w:ind w:firstLine="0"/>
        <w:jc w:val="center"/>
        <w:rPr>
          <w:b/>
          <w:iCs/>
          <w:spacing w:val="-2"/>
          <w:szCs w:val="28"/>
        </w:rPr>
      </w:pPr>
    </w:p>
    <w:p w14:paraId="77DC158A" w14:textId="77777777" w:rsidR="001C44EA" w:rsidRDefault="001C44EA" w:rsidP="00B76837">
      <w:pPr>
        <w:widowControl w:val="0"/>
        <w:pBdr>
          <w:bottom w:val="single" w:sz="4" w:space="31" w:color="FFFFFF"/>
        </w:pBdr>
        <w:spacing w:line="240" w:lineRule="auto"/>
        <w:ind w:firstLine="0"/>
        <w:jc w:val="center"/>
        <w:rPr>
          <w:b/>
          <w:iCs/>
          <w:spacing w:val="-2"/>
          <w:szCs w:val="28"/>
        </w:rPr>
      </w:pPr>
    </w:p>
    <w:p w14:paraId="59718421" w14:textId="77777777" w:rsidR="001C44EA" w:rsidRDefault="001C44EA" w:rsidP="00B76837">
      <w:pPr>
        <w:widowControl w:val="0"/>
        <w:pBdr>
          <w:bottom w:val="single" w:sz="4" w:space="31" w:color="FFFFFF"/>
        </w:pBdr>
        <w:spacing w:line="240" w:lineRule="auto"/>
        <w:ind w:firstLine="0"/>
        <w:jc w:val="center"/>
        <w:rPr>
          <w:b/>
          <w:iCs/>
          <w:spacing w:val="-2"/>
          <w:szCs w:val="28"/>
        </w:rPr>
      </w:pPr>
    </w:p>
    <w:p w14:paraId="3822396F" w14:textId="77777777" w:rsidR="001C44EA" w:rsidRDefault="001C44EA" w:rsidP="00B76837">
      <w:pPr>
        <w:widowControl w:val="0"/>
        <w:pBdr>
          <w:bottom w:val="single" w:sz="4" w:space="31" w:color="FFFFFF"/>
        </w:pBdr>
        <w:spacing w:line="240" w:lineRule="auto"/>
        <w:ind w:firstLine="0"/>
        <w:jc w:val="center"/>
        <w:rPr>
          <w:b/>
          <w:iCs/>
          <w:spacing w:val="-2"/>
          <w:szCs w:val="28"/>
        </w:rPr>
      </w:pPr>
    </w:p>
    <w:p w14:paraId="0168AABC" w14:textId="77777777" w:rsidR="001C44EA" w:rsidRPr="00172D45" w:rsidRDefault="001C44EA" w:rsidP="00B76837">
      <w:pPr>
        <w:widowControl w:val="0"/>
        <w:pBdr>
          <w:bottom w:val="single" w:sz="4" w:space="31" w:color="FFFFFF"/>
        </w:pBdr>
        <w:spacing w:line="240" w:lineRule="auto"/>
        <w:ind w:firstLine="0"/>
        <w:jc w:val="center"/>
        <w:rPr>
          <w:b/>
          <w:iCs/>
          <w:spacing w:val="-2"/>
          <w:szCs w:val="28"/>
        </w:rPr>
      </w:pPr>
    </w:p>
    <w:p w14:paraId="565D8FF5" w14:textId="77777777" w:rsidR="001C44EA" w:rsidRDefault="001C44EA">
      <w:pPr>
        <w:spacing w:before="0" w:after="0" w:line="240" w:lineRule="auto"/>
        <w:ind w:firstLine="0"/>
        <w:jc w:val="left"/>
        <w:rPr>
          <w:b/>
          <w:iCs/>
          <w:spacing w:val="-2"/>
          <w:szCs w:val="28"/>
        </w:rPr>
      </w:pPr>
    </w:p>
    <w:p w14:paraId="14F74CA5" w14:textId="77777777" w:rsidR="001C44EA" w:rsidRDefault="001C44EA">
      <w:pPr>
        <w:spacing w:before="0" w:after="0" w:line="240" w:lineRule="auto"/>
        <w:ind w:firstLine="0"/>
        <w:jc w:val="left"/>
        <w:rPr>
          <w:b/>
          <w:iCs/>
          <w:spacing w:val="-2"/>
          <w:szCs w:val="28"/>
        </w:rPr>
      </w:pPr>
    </w:p>
    <w:p w14:paraId="425A39B5" w14:textId="77777777" w:rsidR="001C44EA" w:rsidRDefault="001C44EA">
      <w:pPr>
        <w:spacing w:before="0" w:after="0" w:line="240" w:lineRule="auto"/>
        <w:ind w:firstLine="0"/>
        <w:jc w:val="left"/>
        <w:rPr>
          <w:b/>
          <w:iCs/>
          <w:spacing w:val="-2"/>
          <w:szCs w:val="28"/>
        </w:rPr>
      </w:pPr>
    </w:p>
    <w:p w14:paraId="6EBF7A86" w14:textId="77777777" w:rsidR="001C44EA" w:rsidRDefault="001C44EA">
      <w:pPr>
        <w:spacing w:before="0" w:after="0" w:line="240" w:lineRule="auto"/>
        <w:ind w:firstLine="0"/>
        <w:jc w:val="left"/>
        <w:rPr>
          <w:b/>
          <w:iCs/>
          <w:spacing w:val="-2"/>
          <w:szCs w:val="28"/>
        </w:rPr>
      </w:pPr>
    </w:p>
    <w:p w14:paraId="284CA440" w14:textId="77777777" w:rsidR="001C44EA" w:rsidRDefault="001C44EA">
      <w:pPr>
        <w:spacing w:before="0" w:after="0" w:line="240" w:lineRule="auto"/>
        <w:ind w:firstLine="0"/>
        <w:jc w:val="left"/>
        <w:rPr>
          <w:b/>
          <w:iCs/>
          <w:spacing w:val="-2"/>
          <w:szCs w:val="28"/>
        </w:rPr>
      </w:pPr>
    </w:p>
    <w:p w14:paraId="09FE1157" w14:textId="77777777" w:rsidR="001C44EA" w:rsidRDefault="001C44EA">
      <w:pPr>
        <w:spacing w:before="0" w:after="0" w:line="240" w:lineRule="auto"/>
        <w:ind w:firstLine="0"/>
        <w:jc w:val="left"/>
        <w:rPr>
          <w:b/>
          <w:iCs/>
          <w:spacing w:val="-2"/>
          <w:szCs w:val="28"/>
        </w:rPr>
      </w:pPr>
    </w:p>
    <w:p w14:paraId="0BECE039" w14:textId="77777777" w:rsidR="001C44EA" w:rsidRPr="00172D45" w:rsidRDefault="001C44EA">
      <w:pPr>
        <w:spacing w:before="0" w:after="0" w:line="240" w:lineRule="auto"/>
        <w:ind w:firstLine="0"/>
        <w:jc w:val="left"/>
        <w:rPr>
          <w:b/>
          <w:iCs/>
          <w:spacing w:val="-2"/>
          <w:szCs w:val="28"/>
        </w:rPr>
      </w:pPr>
    </w:p>
    <w:p w14:paraId="6B370B1D" w14:textId="184781C9" w:rsidR="00B76837" w:rsidRPr="00172D45" w:rsidRDefault="00B76837" w:rsidP="00381178">
      <w:pPr>
        <w:spacing w:before="0" w:after="0" w:line="240" w:lineRule="auto"/>
        <w:ind w:firstLine="0"/>
        <w:jc w:val="center"/>
        <w:rPr>
          <w:b/>
          <w:iCs/>
          <w:spacing w:val="-2"/>
          <w:szCs w:val="28"/>
        </w:rPr>
      </w:pPr>
      <w:r w:rsidRPr="00172D45">
        <w:rPr>
          <w:b/>
          <w:iCs/>
          <w:spacing w:val="-2"/>
          <w:szCs w:val="28"/>
        </w:rPr>
        <w:lastRenderedPageBreak/>
        <w:t>Phụ lục I</w:t>
      </w:r>
    </w:p>
    <w:p w14:paraId="1CEE3FE8" w14:textId="44391163" w:rsidR="003A5B64" w:rsidRPr="00172D45" w:rsidRDefault="00B76837" w:rsidP="00172D45">
      <w:pPr>
        <w:widowControl w:val="0"/>
        <w:pBdr>
          <w:bottom w:val="single" w:sz="4" w:space="31" w:color="FFFFFF"/>
        </w:pBdr>
        <w:spacing w:before="0" w:after="0" w:line="240" w:lineRule="auto"/>
        <w:ind w:firstLine="0"/>
        <w:jc w:val="center"/>
        <w:rPr>
          <w:b/>
          <w:iCs/>
          <w:spacing w:val="-2"/>
          <w:sz w:val="27"/>
          <w:szCs w:val="27"/>
        </w:rPr>
      </w:pPr>
      <w:r w:rsidRPr="00172D45">
        <w:rPr>
          <w:b/>
          <w:iCs/>
          <w:spacing w:val="-2"/>
          <w:sz w:val="27"/>
          <w:szCs w:val="27"/>
        </w:rPr>
        <w:t xml:space="preserve">MỘT SỐ CHỈ TIÊU TĂNG TRƯỞNG CỦA CÁC NGÀNH, LĨNH VỰC </w:t>
      </w:r>
    </w:p>
    <w:p w14:paraId="03AB690D" w14:textId="5C35F469" w:rsidR="00165B2E" w:rsidRPr="00181001" w:rsidRDefault="00B76837" w:rsidP="00172D45">
      <w:pPr>
        <w:widowControl w:val="0"/>
        <w:pBdr>
          <w:bottom w:val="single" w:sz="4" w:space="31" w:color="FFFFFF"/>
        </w:pBdr>
        <w:spacing w:before="0" w:after="0" w:line="240" w:lineRule="auto"/>
        <w:ind w:firstLine="0"/>
        <w:jc w:val="center"/>
        <w:rPr>
          <w:b/>
          <w:iCs/>
          <w:spacing w:val="-2"/>
          <w:sz w:val="27"/>
          <w:szCs w:val="27"/>
          <w:lang w:val="pl-PL"/>
        </w:rPr>
      </w:pPr>
      <w:r w:rsidRPr="00181001">
        <w:rPr>
          <w:b/>
          <w:iCs/>
          <w:spacing w:val="-2"/>
          <w:sz w:val="27"/>
          <w:szCs w:val="27"/>
          <w:lang w:val="pl-PL"/>
        </w:rPr>
        <w:t>NĂM 2025</w:t>
      </w:r>
    </w:p>
    <w:tbl>
      <w:tblPr>
        <w:tblStyle w:val="TableGrid"/>
        <w:tblW w:w="9381" w:type="dxa"/>
        <w:tblLook w:val="04A0" w:firstRow="1" w:lastRow="0" w:firstColumn="1" w:lastColumn="0" w:noHBand="0" w:noVBand="1"/>
      </w:tblPr>
      <w:tblGrid>
        <w:gridCol w:w="537"/>
        <w:gridCol w:w="3417"/>
        <w:gridCol w:w="1350"/>
        <w:gridCol w:w="1473"/>
        <w:gridCol w:w="2604"/>
      </w:tblGrid>
      <w:tr w:rsidR="00975577" w:rsidRPr="00722F92" w14:paraId="1107EAFD" w14:textId="77777777" w:rsidTr="00381178">
        <w:trPr>
          <w:trHeight w:val="57"/>
        </w:trPr>
        <w:tc>
          <w:tcPr>
            <w:tcW w:w="0" w:type="auto"/>
            <w:vAlign w:val="center"/>
            <w:hideMark/>
          </w:tcPr>
          <w:p w14:paraId="46D92B1F" w14:textId="77777777" w:rsidR="00AD5D55" w:rsidRPr="00853951" w:rsidRDefault="00AD5D55" w:rsidP="00205A6B">
            <w:pPr>
              <w:spacing w:before="60" w:after="60"/>
              <w:ind w:firstLine="0"/>
              <w:jc w:val="center"/>
              <w:rPr>
                <w:rFonts w:eastAsia="Times New Roman"/>
                <w:noProof/>
                <w:sz w:val="24"/>
                <w:szCs w:val="24"/>
              </w:rPr>
            </w:pPr>
            <w:r w:rsidRPr="00853951">
              <w:rPr>
                <w:rFonts w:eastAsia="Times New Roman"/>
                <w:b/>
                <w:bCs/>
                <w:noProof/>
                <w:sz w:val="24"/>
                <w:szCs w:val="24"/>
              </w:rPr>
              <w:t>TT</w:t>
            </w:r>
          </w:p>
        </w:tc>
        <w:tc>
          <w:tcPr>
            <w:tcW w:w="3417" w:type="dxa"/>
            <w:vAlign w:val="center"/>
            <w:hideMark/>
          </w:tcPr>
          <w:p w14:paraId="14582CF1" w14:textId="77777777" w:rsidR="00AD5D55" w:rsidRPr="00853951" w:rsidRDefault="00AD5D55" w:rsidP="00205A6B">
            <w:pPr>
              <w:spacing w:before="60" w:after="60"/>
              <w:ind w:firstLine="0"/>
              <w:jc w:val="center"/>
              <w:rPr>
                <w:rFonts w:eastAsia="Times New Roman"/>
                <w:noProof/>
                <w:sz w:val="24"/>
                <w:szCs w:val="24"/>
              </w:rPr>
            </w:pPr>
            <w:r w:rsidRPr="00853951">
              <w:rPr>
                <w:rFonts w:eastAsia="Times New Roman"/>
                <w:b/>
                <w:bCs/>
                <w:noProof/>
                <w:sz w:val="24"/>
                <w:szCs w:val="24"/>
              </w:rPr>
              <w:t>CHỈ TIÊU</w:t>
            </w:r>
          </w:p>
        </w:tc>
        <w:tc>
          <w:tcPr>
            <w:tcW w:w="1350" w:type="dxa"/>
            <w:vAlign w:val="center"/>
            <w:hideMark/>
          </w:tcPr>
          <w:p w14:paraId="15C0C383" w14:textId="77777777" w:rsidR="00AD5D55" w:rsidRPr="00853951" w:rsidRDefault="00AD5D55" w:rsidP="00205A6B">
            <w:pPr>
              <w:spacing w:before="60" w:after="60"/>
              <w:ind w:firstLine="0"/>
              <w:jc w:val="center"/>
              <w:rPr>
                <w:rFonts w:eastAsia="Times New Roman"/>
                <w:noProof/>
                <w:sz w:val="24"/>
                <w:szCs w:val="24"/>
              </w:rPr>
            </w:pPr>
            <w:r w:rsidRPr="00853951">
              <w:rPr>
                <w:rFonts w:eastAsia="Times New Roman"/>
                <w:b/>
                <w:bCs/>
                <w:noProof/>
                <w:sz w:val="24"/>
                <w:szCs w:val="24"/>
              </w:rPr>
              <w:t>Đơn vị</w:t>
            </w:r>
          </w:p>
        </w:tc>
        <w:tc>
          <w:tcPr>
            <w:tcW w:w="0" w:type="auto"/>
            <w:vAlign w:val="center"/>
            <w:hideMark/>
          </w:tcPr>
          <w:p w14:paraId="1F1947A4" w14:textId="5C5CD8AE" w:rsidR="00AD5D55" w:rsidRPr="00853951" w:rsidRDefault="00AD5D55" w:rsidP="00205A6B">
            <w:pPr>
              <w:spacing w:before="60" w:after="60"/>
              <w:ind w:firstLine="0"/>
              <w:jc w:val="center"/>
              <w:rPr>
                <w:rFonts w:eastAsia="Times New Roman"/>
                <w:noProof/>
                <w:sz w:val="24"/>
                <w:szCs w:val="24"/>
              </w:rPr>
            </w:pPr>
            <w:r w:rsidRPr="00853951">
              <w:rPr>
                <w:rFonts w:eastAsia="Times New Roman"/>
                <w:b/>
                <w:bCs/>
                <w:noProof/>
                <w:sz w:val="24"/>
                <w:szCs w:val="24"/>
              </w:rPr>
              <w:t>Chỉ tiêu năm 2025</w:t>
            </w:r>
          </w:p>
        </w:tc>
        <w:tc>
          <w:tcPr>
            <w:tcW w:w="0" w:type="auto"/>
            <w:vAlign w:val="center"/>
            <w:hideMark/>
          </w:tcPr>
          <w:p w14:paraId="27DE2A42" w14:textId="77777777" w:rsidR="00AD5D55" w:rsidRPr="00853951" w:rsidRDefault="00AD5D55" w:rsidP="00205A6B">
            <w:pPr>
              <w:spacing w:before="60" w:after="60"/>
              <w:ind w:firstLine="0"/>
              <w:jc w:val="center"/>
              <w:rPr>
                <w:rFonts w:eastAsia="Times New Roman"/>
                <w:noProof/>
                <w:sz w:val="24"/>
                <w:szCs w:val="24"/>
              </w:rPr>
            </w:pPr>
            <w:r w:rsidRPr="00853951">
              <w:rPr>
                <w:rFonts w:eastAsia="Times New Roman"/>
                <w:b/>
                <w:bCs/>
                <w:noProof/>
                <w:sz w:val="24"/>
                <w:szCs w:val="24"/>
              </w:rPr>
              <w:t>Cơ quan chủ trì theo dõi, đánh giá</w:t>
            </w:r>
          </w:p>
        </w:tc>
      </w:tr>
      <w:tr w:rsidR="00975577" w:rsidRPr="00722F92" w14:paraId="36432A25" w14:textId="77777777" w:rsidTr="00172D45">
        <w:trPr>
          <w:trHeight w:val="57"/>
        </w:trPr>
        <w:tc>
          <w:tcPr>
            <w:tcW w:w="0" w:type="auto"/>
          </w:tcPr>
          <w:p w14:paraId="79318B13" w14:textId="77777777" w:rsidR="00181001" w:rsidRPr="00853951" w:rsidRDefault="00181001" w:rsidP="00181001">
            <w:pPr>
              <w:numPr>
                <w:ilvl w:val="0"/>
                <w:numId w:val="4"/>
              </w:numPr>
              <w:spacing w:before="60" w:after="60" w:line="240" w:lineRule="auto"/>
              <w:jc w:val="center"/>
              <w:rPr>
                <w:rFonts w:eastAsia="Times New Roman"/>
                <w:noProof/>
                <w:sz w:val="24"/>
                <w:szCs w:val="24"/>
              </w:rPr>
            </w:pPr>
          </w:p>
        </w:tc>
        <w:tc>
          <w:tcPr>
            <w:tcW w:w="3417" w:type="dxa"/>
          </w:tcPr>
          <w:p w14:paraId="7CB15661" w14:textId="5E2326A8" w:rsidR="00181001" w:rsidRPr="00853951" w:rsidRDefault="00181001" w:rsidP="00181001">
            <w:pPr>
              <w:spacing w:before="60" w:after="60"/>
              <w:ind w:firstLine="0"/>
              <w:rPr>
                <w:rFonts w:eastAsia="Times New Roman"/>
                <w:noProof/>
                <w:sz w:val="24"/>
                <w:szCs w:val="24"/>
              </w:rPr>
            </w:pPr>
            <w:r w:rsidRPr="00853951">
              <w:rPr>
                <w:rFonts w:eastAsia="Times New Roman"/>
                <w:noProof/>
                <w:sz w:val="24"/>
                <w:szCs w:val="24"/>
              </w:rPr>
              <w:t>Tỷ lệ động viên vào NSNN trên GDP</w:t>
            </w:r>
          </w:p>
        </w:tc>
        <w:tc>
          <w:tcPr>
            <w:tcW w:w="1350" w:type="dxa"/>
            <w:vAlign w:val="center"/>
          </w:tcPr>
          <w:p w14:paraId="3A4BB875" w14:textId="5896C67C" w:rsidR="00181001" w:rsidRPr="00853951" w:rsidRDefault="00181001" w:rsidP="009F7F1F">
            <w:pPr>
              <w:spacing w:before="60" w:after="60"/>
              <w:ind w:firstLine="0"/>
              <w:jc w:val="center"/>
              <w:rPr>
                <w:rFonts w:eastAsia="Times New Roman"/>
                <w:noProof/>
                <w:sz w:val="24"/>
                <w:szCs w:val="24"/>
              </w:rPr>
            </w:pPr>
            <w:r w:rsidRPr="00853951">
              <w:rPr>
                <w:rFonts w:eastAsia="Times New Roman"/>
                <w:noProof/>
                <w:sz w:val="24"/>
                <w:szCs w:val="24"/>
              </w:rPr>
              <w:t>%</w:t>
            </w:r>
          </w:p>
        </w:tc>
        <w:tc>
          <w:tcPr>
            <w:tcW w:w="0" w:type="auto"/>
            <w:vAlign w:val="center"/>
          </w:tcPr>
          <w:p w14:paraId="05F025AB" w14:textId="51D4904E" w:rsidR="00181001" w:rsidRPr="00853951" w:rsidRDefault="00181001" w:rsidP="009F7F1F">
            <w:pPr>
              <w:spacing w:before="60" w:after="60"/>
              <w:ind w:firstLine="0"/>
              <w:jc w:val="center"/>
              <w:rPr>
                <w:rFonts w:eastAsia="Times New Roman"/>
                <w:noProof/>
                <w:sz w:val="24"/>
                <w:szCs w:val="24"/>
              </w:rPr>
            </w:pPr>
          </w:p>
        </w:tc>
        <w:tc>
          <w:tcPr>
            <w:tcW w:w="0" w:type="auto"/>
            <w:vAlign w:val="center"/>
          </w:tcPr>
          <w:p w14:paraId="68E1B755" w14:textId="793E6759" w:rsidR="00181001" w:rsidRPr="00853951" w:rsidRDefault="00181001" w:rsidP="009F7F1F">
            <w:pPr>
              <w:spacing w:before="60" w:after="60"/>
              <w:ind w:firstLine="0"/>
              <w:jc w:val="center"/>
              <w:rPr>
                <w:rFonts w:eastAsia="Times New Roman"/>
                <w:noProof/>
                <w:sz w:val="24"/>
                <w:szCs w:val="24"/>
              </w:rPr>
            </w:pPr>
            <w:r w:rsidRPr="00853951">
              <w:rPr>
                <w:rFonts w:eastAsia="Times New Roman"/>
                <w:noProof/>
                <w:sz w:val="24"/>
                <w:szCs w:val="24"/>
              </w:rPr>
              <w:t>Bộ TC</w:t>
            </w:r>
          </w:p>
        </w:tc>
      </w:tr>
      <w:tr w:rsidR="00975577" w:rsidRPr="00722F92" w14:paraId="3C606B5D" w14:textId="77777777" w:rsidTr="00172D45">
        <w:trPr>
          <w:trHeight w:val="57"/>
        </w:trPr>
        <w:tc>
          <w:tcPr>
            <w:tcW w:w="0" w:type="auto"/>
          </w:tcPr>
          <w:p w14:paraId="38424431" w14:textId="77777777" w:rsidR="00181001" w:rsidRPr="00853951" w:rsidRDefault="00181001" w:rsidP="00181001">
            <w:pPr>
              <w:numPr>
                <w:ilvl w:val="0"/>
                <w:numId w:val="4"/>
              </w:numPr>
              <w:spacing w:before="60" w:after="60" w:line="240" w:lineRule="auto"/>
              <w:jc w:val="center"/>
              <w:rPr>
                <w:rFonts w:eastAsia="Times New Roman"/>
                <w:noProof/>
                <w:sz w:val="24"/>
                <w:szCs w:val="24"/>
              </w:rPr>
            </w:pPr>
          </w:p>
        </w:tc>
        <w:tc>
          <w:tcPr>
            <w:tcW w:w="3417" w:type="dxa"/>
          </w:tcPr>
          <w:p w14:paraId="613ED5C1" w14:textId="6A0FC787" w:rsidR="00181001" w:rsidRPr="00853951" w:rsidRDefault="00181001" w:rsidP="00181001">
            <w:pPr>
              <w:spacing w:before="60" w:after="60"/>
              <w:ind w:firstLine="0"/>
              <w:rPr>
                <w:rFonts w:eastAsia="Times New Roman"/>
                <w:noProof/>
                <w:sz w:val="24"/>
                <w:szCs w:val="24"/>
              </w:rPr>
            </w:pPr>
            <w:r w:rsidRPr="00853951">
              <w:rPr>
                <w:rFonts w:eastAsia="Times New Roman"/>
                <w:noProof/>
                <w:sz w:val="24"/>
                <w:szCs w:val="24"/>
              </w:rPr>
              <w:t>Tỷ trọng chi đầu tư phát triển/tổng chi NSNN</w:t>
            </w:r>
          </w:p>
        </w:tc>
        <w:tc>
          <w:tcPr>
            <w:tcW w:w="1350" w:type="dxa"/>
            <w:vAlign w:val="center"/>
          </w:tcPr>
          <w:p w14:paraId="429B31AB" w14:textId="7A666C2B" w:rsidR="00181001" w:rsidRPr="00853951" w:rsidRDefault="00181001" w:rsidP="009F7F1F">
            <w:pPr>
              <w:spacing w:before="60" w:after="60"/>
              <w:ind w:firstLine="0"/>
              <w:jc w:val="center"/>
              <w:rPr>
                <w:rFonts w:eastAsia="Times New Roman"/>
                <w:noProof/>
                <w:sz w:val="24"/>
                <w:szCs w:val="24"/>
              </w:rPr>
            </w:pPr>
            <w:r w:rsidRPr="00853951">
              <w:rPr>
                <w:rFonts w:eastAsia="Times New Roman"/>
                <w:noProof/>
                <w:sz w:val="24"/>
                <w:szCs w:val="24"/>
              </w:rPr>
              <w:t>%</w:t>
            </w:r>
          </w:p>
        </w:tc>
        <w:tc>
          <w:tcPr>
            <w:tcW w:w="0" w:type="auto"/>
            <w:vAlign w:val="center"/>
          </w:tcPr>
          <w:p w14:paraId="56CD3DD1" w14:textId="62B0DA66" w:rsidR="00181001" w:rsidRPr="00853951" w:rsidRDefault="00EC0D63" w:rsidP="009F7F1F">
            <w:pPr>
              <w:spacing w:before="60" w:after="60"/>
              <w:ind w:firstLine="0"/>
              <w:jc w:val="center"/>
              <w:rPr>
                <w:rFonts w:eastAsia="Times New Roman"/>
                <w:noProof/>
                <w:sz w:val="24"/>
                <w:szCs w:val="24"/>
              </w:rPr>
            </w:pPr>
            <w:r>
              <w:rPr>
                <w:rFonts w:eastAsia="Times New Roman"/>
                <w:noProof/>
                <w:sz w:val="24"/>
                <w:szCs w:val="24"/>
              </w:rPr>
              <w:t xml:space="preserve"> </w:t>
            </w:r>
          </w:p>
        </w:tc>
        <w:tc>
          <w:tcPr>
            <w:tcW w:w="0" w:type="auto"/>
            <w:vAlign w:val="center"/>
          </w:tcPr>
          <w:p w14:paraId="1AC96CD2" w14:textId="1DB9858A" w:rsidR="00181001" w:rsidRPr="00853951" w:rsidRDefault="00181001" w:rsidP="009F7F1F">
            <w:pPr>
              <w:spacing w:before="60" w:after="60"/>
              <w:ind w:firstLine="0"/>
              <w:jc w:val="center"/>
              <w:rPr>
                <w:rFonts w:eastAsia="Times New Roman"/>
                <w:noProof/>
                <w:sz w:val="24"/>
                <w:szCs w:val="24"/>
              </w:rPr>
            </w:pPr>
            <w:r w:rsidRPr="00853951">
              <w:rPr>
                <w:rFonts w:eastAsia="Times New Roman"/>
                <w:noProof/>
                <w:sz w:val="24"/>
                <w:szCs w:val="24"/>
              </w:rPr>
              <w:t>Bộ TC</w:t>
            </w:r>
          </w:p>
        </w:tc>
      </w:tr>
      <w:tr w:rsidR="00975577" w:rsidRPr="00722F92" w14:paraId="47431A67" w14:textId="77777777" w:rsidTr="00172D45">
        <w:trPr>
          <w:trHeight w:val="57"/>
        </w:trPr>
        <w:tc>
          <w:tcPr>
            <w:tcW w:w="0" w:type="auto"/>
          </w:tcPr>
          <w:p w14:paraId="231BD8D9" w14:textId="77777777" w:rsidR="00181001" w:rsidRPr="00853951" w:rsidRDefault="00181001" w:rsidP="00181001">
            <w:pPr>
              <w:numPr>
                <w:ilvl w:val="0"/>
                <w:numId w:val="4"/>
              </w:numPr>
              <w:spacing w:before="60" w:after="60" w:line="240" w:lineRule="auto"/>
              <w:jc w:val="center"/>
              <w:rPr>
                <w:rFonts w:eastAsia="Times New Roman"/>
                <w:noProof/>
                <w:sz w:val="24"/>
                <w:szCs w:val="24"/>
              </w:rPr>
            </w:pPr>
          </w:p>
        </w:tc>
        <w:tc>
          <w:tcPr>
            <w:tcW w:w="3417" w:type="dxa"/>
          </w:tcPr>
          <w:p w14:paraId="7E5ACE6D" w14:textId="7144CC02" w:rsidR="00181001" w:rsidRPr="00853951" w:rsidRDefault="00181001" w:rsidP="00181001">
            <w:pPr>
              <w:spacing w:before="60" w:after="60"/>
              <w:ind w:firstLine="0"/>
              <w:rPr>
                <w:rFonts w:eastAsia="Times New Roman"/>
                <w:noProof/>
                <w:sz w:val="24"/>
                <w:szCs w:val="24"/>
              </w:rPr>
            </w:pPr>
            <w:r w:rsidRPr="00853951">
              <w:rPr>
                <w:sz w:val="24"/>
                <w:szCs w:val="24"/>
              </w:rPr>
              <w:t>Tỷ trọng chi thường xuyên/tổng chi NSNN</w:t>
            </w:r>
          </w:p>
        </w:tc>
        <w:tc>
          <w:tcPr>
            <w:tcW w:w="1350" w:type="dxa"/>
            <w:vAlign w:val="center"/>
          </w:tcPr>
          <w:p w14:paraId="7CAE2461" w14:textId="77535080" w:rsidR="00181001" w:rsidRPr="00853951" w:rsidRDefault="00181001" w:rsidP="009F7F1F">
            <w:pPr>
              <w:spacing w:before="60" w:after="60"/>
              <w:ind w:firstLine="0"/>
              <w:jc w:val="center"/>
              <w:rPr>
                <w:rFonts w:eastAsia="Times New Roman"/>
                <w:noProof/>
                <w:sz w:val="24"/>
                <w:szCs w:val="24"/>
              </w:rPr>
            </w:pPr>
            <w:r w:rsidRPr="00853951">
              <w:rPr>
                <w:rFonts w:eastAsia="Times New Roman"/>
                <w:noProof/>
                <w:sz w:val="24"/>
                <w:szCs w:val="24"/>
              </w:rPr>
              <w:t>%</w:t>
            </w:r>
          </w:p>
        </w:tc>
        <w:tc>
          <w:tcPr>
            <w:tcW w:w="0" w:type="auto"/>
            <w:vAlign w:val="center"/>
          </w:tcPr>
          <w:p w14:paraId="3FB695F3" w14:textId="67109716" w:rsidR="00181001" w:rsidRPr="00853951" w:rsidRDefault="00181001" w:rsidP="009F7F1F">
            <w:pPr>
              <w:spacing w:before="60" w:after="60"/>
              <w:ind w:firstLine="0"/>
              <w:jc w:val="center"/>
              <w:rPr>
                <w:rFonts w:eastAsia="Times New Roman"/>
                <w:noProof/>
                <w:sz w:val="24"/>
                <w:szCs w:val="24"/>
              </w:rPr>
            </w:pPr>
          </w:p>
        </w:tc>
        <w:tc>
          <w:tcPr>
            <w:tcW w:w="0" w:type="auto"/>
            <w:vAlign w:val="center"/>
          </w:tcPr>
          <w:p w14:paraId="5AA356BB" w14:textId="1CB3AD55" w:rsidR="00181001" w:rsidRPr="00853951" w:rsidRDefault="00181001" w:rsidP="009F7F1F">
            <w:pPr>
              <w:spacing w:before="60" w:after="60"/>
              <w:ind w:firstLine="0"/>
              <w:jc w:val="center"/>
              <w:rPr>
                <w:rFonts w:eastAsia="Times New Roman"/>
                <w:noProof/>
                <w:sz w:val="24"/>
                <w:szCs w:val="24"/>
              </w:rPr>
            </w:pPr>
            <w:r w:rsidRPr="00853951">
              <w:rPr>
                <w:rFonts w:eastAsia="Times New Roman"/>
                <w:noProof/>
                <w:sz w:val="24"/>
                <w:szCs w:val="24"/>
              </w:rPr>
              <w:t>Bộ TC</w:t>
            </w:r>
          </w:p>
        </w:tc>
      </w:tr>
      <w:tr w:rsidR="00975577" w:rsidRPr="00722F92" w14:paraId="1F3A2492" w14:textId="77777777" w:rsidTr="00172D45">
        <w:trPr>
          <w:trHeight w:val="57"/>
        </w:trPr>
        <w:tc>
          <w:tcPr>
            <w:tcW w:w="0" w:type="auto"/>
          </w:tcPr>
          <w:p w14:paraId="70CE1A55" w14:textId="77777777" w:rsidR="00853951" w:rsidRPr="00853951" w:rsidRDefault="00853951" w:rsidP="00181001">
            <w:pPr>
              <w:numPr>
                <w:ilvl w:val="0"/>
                <w:numId w:val="4"/>
              </w:numPr>
              <w:spacing w:before="60" w:after="60" w:line="240" w:lineRule="auto"/>
              <w:jc w:val="center"/>
              <w:rPr>
                <w:rFonts w:eastAsia="Times New Roman"/>
                <w:noProof/>
                <w:sz w:val="24"/>
                <w:szCs w:val="24"/>
              </w:rPr>
            </w:pPr>
          </w:p>
        </w:tc>
        <w:tc>
          <w:tcPr>
            <w:tcW w:w="3417" w:type="dxa"/>
          </w:tcPr>
          <w:p w14:paraId="2DD52EC8" w14:textId="5049AB4F" w:rsidR="00853951" w:rsidRPr="00853951" w:rsidRDefault="00853951" w:rsidP="00181001">
            <w:pPr>
              <w:spacing w:before="60" w:after="60"/>
              <w:ind w:firstLine="0"/>
              <w:rPr>
                <w:sz w:val="24"/>
                <w:szCs w:val="24"/>
              </w:rPr>
            </w:pPr>
            <w:r w:rsidRPr="00853951">
              <w:rPr>
                <w:sz w:val="24"/>
                <w:szCs w:val="24"/>
              </w:rPr>
              <w:t>Vốn đầu tư thực hiện toàn xã hội so với GDP</w:t>
            </w:r>
          </w:p>
        </w:tc>
        <w:tc>
          <w:tcPr>
            <w:tcW w:w="1350" w:type="dxa"/>
            <w:vAlign w:val="center"/>
          </w:tcPr>
          <w:p w14:paraId="66708AE4" w14:textId="353DC4D3" w:rsidR="00853951" w:rsidRPr="00853951" w:rsidRDefault="00853951" w:rsidP="009F7F1F">
            <w:pPr>
              <w:spacing w:before="60" w:after="60"/>
              <w:ind w:firstLine="0"/>
              <w:jc w:val="center"/>
              <w:rPr>
                <w:rFonts w:eastAsia="Times New Roman"/>
                <w:noProof/>
                <w:sz w:val="24"/>
                <w:szCs w:val="24"/>
              </w:rPr>
            </w:pPr>
            <w:r w:rsidRPr="00853951">
              <w:rPr>
                <w:rFonts w:eastAsia="Times New Roman"/>
                <w:noProof/>
                <w:sz w:val="24"/>
                <w:szCs w:val="24"/>
              </w:rPr>
              <w:t>%</w:t>
            </w:r>
          </w:p>
        </w:tc>
        <w:tc>
          <w:tcPr>
            <w:tcW w:w="0" w:type="auto"/>
            <w:vAlign w:val="center"/>
          </w:tcPr>
          <w:p w14:paraId="068D3DAD" w14:textId="02810E8C" w:rsidR="00853951" w:rsidRPr="00853951" w:rsidRDefault="00853951" w:rsidP="009F7F1F">
            <w:pPr>
              <w:spacing w:before="60" w:after="60"/>
              <w:ind w:firstLine="0"/>
              <w:jc w:val="center"/>
              <w:rPr>
                <w:rFonts w:eastAsia="Times New Roman"/>
                <w:noProof/>
                <w:sz w:val="24"/>
                <w:szCs w:val="24"/>
              </w:rPr>
            </w:pPr>
          </w:p>
        </w:tc>
        <w:tc>
          <w:tcPr>
            <w:tcW w:w="0" w:type="auto"/>
            <w:vAlign w:val="center"/>
          </w:tcPr>
          <w:p w14:paraId="7383B816" w14:textId="2C17C563" w:rsidR="00853951" w:rsidRPr="00853951" w:rsidRDefault="00853951" w:rsidP="009F7F1F">
            <w:pPr>
              <w:spacing w:before="60" w:after="60"/>
              <w:ind w:firstLine="0"/>
              <w:jc w:val="center"/>
              <w:rPr>
                <w:rFonts w:eastAsia="Times New Roman"/>
                <w:noProof/>
                <w:sz w:val="24"/>
                <w:szCs w:val="24"/>
              </w:rPr>
            </w:pPr>
            <w:r w:rsidRPr="00853951">
              <w:rPr>
                <w:rFonts w:eastAsia="Times New Roman"/>
                <w:noProof/>
                <w:sz w:val="24"/>
                <w:szCs w:val="24"/>
              </w:rPr>
              <w:t xml:space="preserve">Bộ </w:t>
            </w:r>
            <w:r w:rsidR="00EC0D63">
              <w:rPr>
                <w:rFonts w:eastAsia="Times New Roman"/>
                <w:noProof/>
                <w:sz w:val="24"/>
                <w:szCs w:val="24"/>
              </w:rPr>
              <w:t>TC</w:t>
            </w:r>
          </w:p>
        </w:tc>
      </w:tr>
      <w:tr w:rsidR="00975577" w:rsidRPr="00722F92" w14:paraId="7E0B13DD" w14:textId="77777777" w:rsidTr="00172D45">
        <w:trPr>
          <w:trHeight w:val="57"/>
        </w:trPr>
        <w:tc>
          <w:tcPr>
            <w:tcW w:w="0" w:type="auto"/>
          </w:tcPr>
          <w:p w14:paraId="3922BD1B" w14:textId="77777777" w:rsidR="00853951" w:rsidRPr="00853951" w:rsidRDefault="00853951" w:rsidP="00853951">
            <w:pPr>
              <w:numPr>
                <w:ilvl w:val="0"/>
                <w:numId w:val="4"/>
              </w:numPr>
              <w:spacing w:before="60" w:after="60" w:line="240" w:lineRule="auto"/>
              <w:jc w:val="center"/>
              <w:rPr>
                <w:rFonts w:eastAsia="Times New Roman"/>
                <w:noProof/>
                <w:sz w:val="24"/>
                <w:szCs w:val="24"/>
              </w:rPr>
            </w:pPr>
          </w:p>
        </w:tc>
        <w:tc>
          <w:tcPr>
            <w:tcW w:w="3417" w:type="dxa"/>
          </w:tcPr>
          <w:p w14:paraId="04BD7EC4" w14:textId="46892FF4" w:rsidR="00853951" w:rsidRPr="00853951" w:rsidRDefault="00853951" w:rsidP="00853951">
            <w:pPr>
              <w:spacing w:before="60" w:after="60"/>
              <w:ind w:firstLine="0"/>
              <w:rPr>
                <w:sz w:val="24"/>
                <w:szCs w:val="24"/>
              </w:rPr>
            </w:pPr>
            <w:r w:rsidRPr="00853951">
              <w:rPr>
                <w:noProof/>
                <w:sz w:val="24"/>
                <w:szCs w:val="24"/>
              </w:rPr>
              <w:t>Tốc độ tăng tổng kim ngạch xuất khẩu</w:t>
            </w:r>
            <w:r w:rsidR="00560F49">
              <w:rPr>
                <w:noProof/>
                <w:sz w:val="24"/>
                <w:szCs w:val="24"/>
              </w:rPr>
              <w:t xml:space="preserve"> hàng hóa</w:t>
            </w:r>
          </w:p>
        </w:tc>
        <w:tc>
          <w:tcPr>
            <w:tcW w:w="1350" w:type="dxa"/>
            <w:vAlign w:val="center"/>
          </w:tcPr>
          <w:p w14:paraId="74B4E364" w14:textId="719A194C" w:rsidR="00853951" w:rsidRPr="00853951" w:rsidRDefault="00853951" w:rsidP="009F7F1F">
            <w:pPr>
              <w:spacing w:before="60" w:after="60"/>
              <w:ind w:firstLine="0"/>
              <w:jc w:val="center"/>
              <w:rPr>
                <w:rFonts w:eastAsia="Times New Roman"/>
                <w:noProof/>
                <w:sz w:val="24"/>
                <w:szCs w:val="24"/>
              </w:rPr>
            </w:pPr>
            <w:r w:rsidRPr="00853951">
              <w:rPr>
                <w:rFonts w:eastAsia="Times New Roman"/>
                <w:noProof/>
                <w:sz w:val="24"/>
                <w:szCs w:val="24"/>
              </w:rPr>
              <w:t>%</w:t>
            </w:r>
          </w:p>
        </w:tc>
        <w:tc>
          <w:tcPr>
            <w:tcW w:w="0" w:type="auto"/>
            <w:vAlign w:val="center"/>
          </w:tcPr>
          <w:p w14:paraId="5A846A63" w14:textId="26FC271C" w:rsidR="00853951" w:rsidRPr="00853951" w:rsidRDefault="00853951" w:rsidP="009F7F1F">
            <w:pPr>
              <w:spacing w:before="60" w:after="60"/>
              <w:ind w:firstLine="0"/>
              <w:jc w:val="center"/>
              <w:rPr>
                <w:rFonts w:eastAsia="Times New Roman"/>
                <w:noProof/>
                <w:sz w:val="24"/>
                <w:szCs w:val="24"/>
              </w:rPr>
            </w:pPr>
          </w:p>
        </w:tc>
        <w:tc>
          <w:tcPr>
            <w:tcW w:w="0" w:type="auto"/>
            <w:vAlign w:val="center"/>
          </w:tcPr>
          <w:p w14:paraId="24F249EF" w14:textId="21684C6F" w:rsidR="00853951" w:rsidRPr="00853951" w:rsidRDefault="00853951" w:rsidP="009F7F1F">
            <w:pPr>
              <w:spacing w:before="60" w:after="60"/>
              <w:ind w:firstLine="0"/>
              <w:jc w:val="center"/>
              <w:rPr>
                <w:rFonts w:eastAsia="Times New Roman"/>
                <w:noProof/>
                <w:sz w:val="24"/>
                <w:szCs w:val="24"/>
              </w:rPr>
            </w:pPr>
            <w:r w:rsidRPr="00853951">
              <w:rPr>
                <w:rFonts w:eastAsia="Times New Roman"/>
                <w:noProof/>
                <w:sz w:val="24"/>
                <w:szCs w:val="24"/>
              </w:rPr>
              <w:t>Bộ CT</w:t>
            </w:r>
          </w:p>
        </w:tc>
      </w:tr>
      <w:tr w:rsidR="00975577" w:rsidRPr="00722F92" w14:paraId="02EE2FBA" w14:textId="77777777" w:rsidTr="00172D45">
        <w:trPr>
          <w:trHeight w:val="57"/>
        </w:trPr>
        <w:tc>
          <w:tcPr>
            <w:tcW w:w="0" w:type="auto"/>
          </w:tcPr>
          <w:p w14:paraId="03A35EC9" w14:textId="77777777" w:rsidR="00C32B3D" w:rsidRPr="00C32B3D" w:rsidRDefault="00C32B3D" w:rsidP="00C32B3D">
            <w:pPr>
              <w:numPr>
                <w:ilvl w:val="0"/>
                <w:numId w:val="4"/>
              </w:numPr>
              <w:spacing w:before="60" w:after="60" w:line="240" w:lineRule="auto"/>
              <w:jc w:val="center"/>
              <w:rPr>
                <w:rFonts w:eastAsia="Times New Roman"/>
                <w:noProof/>
                <w:sz w:val="24"/>
                <w:szCs w:val="24"/>
              </w:rPr>
            </w:pPr>
          </w:p>
        </w:tc>
        <w:tc>
          <w:tcPr>
            <w:tcW w:w="3417" w:type="dxa"/>
          </w:tcPr>
          <w:p w14:paraId="2D77FF17" w14:textId="06BBBA2B" w:rsidR="00C32B3D" w:rsidRPr="00C32B3D" w:rsidRDefault="00C32B3D" w:rsidP="00C32B3D">
            <w:pPr>
              <w:spacing w:before="60" w:after="60"/>
              <w:ind w:firstLine="0"/>
              <w:rPr>
                <w:noProof/>
                <w:sz w:val="24"/>
                <w:szCs w:val="24"/>
              </w:rPr>
            </w:pPr>
            <w:r w:rsidRPr="00C32B3D">
              <w:rPr>
                <w:noProof/>
                <w:sz w:val="24"/>
                <w:szCs w:val="24"/>
              </w:rPr>
              <w:t xml:space="preserve">Thặng </w:t>
            </w:r>
            <w:r w:rsidR="00560F49" w:rsidRPr="00C32B3D">
              <w:rPr>
                <w:noProof/>
                <w:sz w:val="24"/>
                <w:szCs w:val="24"/>
              </w:rPr>
              <w:t>d</w:t>
            </w:r>
            <w:r w:rsidR="00560F49">
              <w:rPr>
                <w:noProof/>
                <w:sz w:val="24"/>
                <w:szCs w:val="24"/>
              </w:rPr>
              <w:t>ư</w:t>
            </w:r>
            <w:r w:rsidR="00560F49" w:rsidRPr="00C32B3D">
              <w:rPr>
                <w:noProof/>
                <w:sz w:val="24"/>
                <w:szCs w:val="24"/>
              </w:rPr>
              <w:t xml:space="preserve"> </w:t>
            </w:r>
            <w:r w:rsidRPr="00C32B3D">
              <w:rPr>
                <w:noProof/>
                <w:sz w:val="24"/>
                <w:szCs w:val="24"/>
              </w:rPr>
              <w:t>thương mại</w:t>
            </w:r>
            <w:r w:rsidR="00560F49">
              <w:rPr>
                <w:noProof/>
                <w:sz w:val="24"/>
                <w:szCs w:val="24"/>
              </w:rPr>
              <w:t xml:space="preserve"> hàng hóa</w:t>
            </w:r>
            <w:r w:rsidRPr="00C32B3D">
              <w:rPr>
                <w:noProof/>
                <w:sz w:val="24"/>
                <w:szCs w:val="24"/>
              </w:rPr>
              <w:t xml:space="preserve"> </w:t>
            </w:r>
          </w:p>
        </w:tc>
        <w:tc>
          <w:tcPr>
            <w:tcW w:w="1350" w:type="dxa"/>
            <w:vAlign w:val="center"/>
          </w:tcPr>
          <w:p w14:paraId="6F81E66D" w14:textId="4A3FB9C8" w:rsidR="00C32B3D" w:rsidRPr="00C32B3D" w:rsidRDefault="00C32B3D" w:rsidP="009F7F1F">
            <w:pPr>
              <w:spacing w:before="60" w:after="60"/>
              <w:ind w:firstLine="0"/>
              <w:jc w:val="center"/>
              <w:rPr>
                <w:rFonts w:eastAsia="Times New Roman"/>
                <w:noProof/>
                <w:sz w:val="24"/>
                <w:szCs w:val="24"/>
              </w:rPr>
            </w:pPr>
            <w:r w:rsidRPr="00C32B3D">
              <w:rPr>
                <w:rFonts w:eastAsia="Times New Roman"/>
                <w:noProof/>
                <w:sz w:val="24"/>
                <w:szCs w:val="24"/>
              </w:rPr>
              <w:t>Tỷ USD</w:t>
            </w:r>
          </w:p>
        </w:tc>
        <w:tc>
          <w:tcPr>
            <w:tcW w:w="0" w:type="auto"/>
            <w:vAlign w:val="center"/>
          </w:tcPr>
          <w:p w14:paraId="6571D1F7" w14:textId="327513DF" w:rsidR="00C32B3D" w:rsidRPr="00C32B3D" w:rsidRDefault="00C32B3D" w:rsidP="009F7F1F">
            <w:pPr>
              <w:spacing w:before="60" w:after="60"/>
              <w:ind w:firstLine="0"/>
              <w:jc w:val="center"/>
              <w:rPr>
                <w:rFonts w:eastAsia="Times New Roman"/>
                <w:noProof/>
                <w:sz w:val="24"/>
                <w:szCs w:val="24"/>
              </w:rPr>
            </w:pPr>
          </w:p>
        </w:tc>
        <w:tc>
          <w:tcPr>
            <w:tcW w:w="0" w:type="auto"/>
            <w:vAlign w:val="center"/>
          </w:tcPr>
          <w:p w14:paraId="5A90DFFF" w14:textId="36B33F90" w:rsidR="00C32B3D" w:rsidRPr="00C32B3D" w:rsidRDefault="00C32B3D" w:rsidP="009F7F1F">
            <w:pPr>
              <w:spacing w:before="60" w:after="60"/>
              <w:ind w:firstLine="0"/>
              <w:jc w:val="center"/>
              <w:rPr>
                <w:rFonts w:eastAsia="Times New Roman"/>
                <w:noProof/>
                <w:sz w:val="24"/>
                <w:szCs w:val="24"/>
              </w:rPr>
            </w:pPr>
            <w:r w:rsidRPr="00C32B3D">
              <w:rPr>
                <w:rFonts w:eastAsia="Times New Roman"/>
                <w:noProof/>
                <w:sz w:val="24"/>
                <w:szCs w:val="24"/>
              </w:rPr>
              <w:t>Bộ CT</w:t>
            </w:r>
          </w:p>
        </w:tc>
      </w:tr>
      <w:tr w:rsidR="00975577" w:rsidRPr="00722F92" w14:paraId="3C8BA0BB" w14:textId="77777777" w:rsidTr="00172D45">
        <w:trPr>
          <w:trHeight w:val="57"/>
        </w:trPr>
        <w:tc>
          <w:tcPr>
            <w:tcW w:w="0" w:type="auto"/>
          </w:tcPr>
          <w:p w14:paraId="2B11E843" w14:textId="77777777" w:rsidR="00181001" w:rsidRPr="00853951" w:rsidRDefault="00181001" w:rsidP="00181001">
            <w:pPr>
              <w:numPr>
                <w:ilvl w:val="0"/>
                <w:numId w:val="4"/>
              </w:numPr>
              <w:spacing w:before="60" w:after="60" w:line="240" w:lineRule="auto"/>
              <w:jc w:val="center"/>
              <w:rPr>
                <w:rFonts w:eastAsia="Times New Roman"/>
                <w:noProof/>
                <w:sz w:val="24"/>
                <w:szCs w:val="24"/>
              </w:rPr>
            </w:pPr>
          </w:p>
        </w:tc>
        <w:tc>
          <w:tcPr>
            <w:tcW w:w="3417" w:type="dxa"/>
          </w:tcPr>
          <w:p w14:paraId="69081B3E" w14:textId="0506F445" w:rsidR="00181001" w:rsidRPr="00853951" w:rsidRDefault="00181001" w:rsidP="00181001">
            <w:pPr>
              <w:spacing w:before="60" w:after="60"/>
              <w:ind w:firstLine="0"/>
              <w:rPr>
                <w:sz w:val="24"/>
                <w:szCs w:val="24"/>
              </w:rPr>
            </w:pPr>
            <w:r w:rsidRPr="00853951">
              <w:rPr>
                <w:rFonts w:eastAsia="Times New Roman"/>
                <w:noProof/>
                <w:sz w:val="24"/>
                <w:szCs w:val="24"/>
              </w:rPr>
              <w:t>Chỉ số sản xuất công nghiệp (IIP)</w:t>
            </w:r>
          </w:p>
        </w:tc>
        <w:tc>
          <w:tcPr>
            <w:tcW w:w="1350" w:type="dxa"/>
            <w:vAlign w:val="center"/>
          </w:tcPr>
          <w:p w14:paraId="770A0F9B" w14:textId="76D5AE3D" w:rsidR="00181001" w:rsidRPr="00853951" w:rsidRDefault="00181001" w:rsidP="009F7F1F">
            <w:pPr>
              <w:spacing w:before="60" w:after="60"/>
              <w:ind w:firstLine="0"/>
              <w:jc w:val="center"/>
              <w:rPr>
                <w:rFonts w:eastAsia="Times New Roman"/>
                <w:noProof/>
                <w:sz w:val="24"/>
                <w:szCs w:val="24"/>
              </w:rPr>
            </w:pPr>
            <w:r w:rsidRPr="00853951">
              <w:rPr>
                <w:rFonts w:eastAsia="Times New Roman"/>
                <w:noProof/>
                <w:sz w:val="24"/>
                <w:szCs w:val="24"/>
              </w:rPr>
              <w:t>%</w:t>
            </w:r>
          </w:p>
        </w:tc>
        <w:tc>
          <w:tcPr>
            <w:tcW w:w="0" w:type="auto"/>
            <w:vAlign w:val="center"/>
          </w:tcPr>
          <w:p w14:paraId="5805B7B3" w14:textId="50881C6A" w:rsidR="00181001" w:rsidRPr="00853951" w:rsidRDefault="00181001" w:rsidP="009F7F1F">
            <w:pPr>
              <w:spacing w:before="60" w:after="60"/>
              <w:ind w:firstLine="0"/>
              <w:jc w:val="center"/>
              <w:rPr>
                <w:rFonts w:eastAsia="Times New Roman"/>
                <w:noProof/>
                <w:sz w:val="24"/>
                <w:szCs w:val="24"/>
              </w:rPr>
            </w:pPr>
          </w:p>
        </w:tc>
        <w:tc>
          <w:tcPr>
            <w:tcW w:w="0" w:type="auto"/>
            <w:vAlign w:val="center"/>
          </w:tcPr>
          <w:p w14:paraId="6E653ABF" w14:textId="1D128F9A" w:rsidR="00181001" w:rsidRPr="00853951" w:rsidRDefault="00181001" w:rsidP="009F7F1F">
            <w:pPr>
              <w:spacing w:before="60" w:after="60"/>
              <w:ind w:firstLine="0"/>
              <w:jc w:val="center"/>
              <w:rPr>
                <w:rFonts w:eastAsia="Times New Roman"/>
                <w:noProof/>
                <w:sz w:val="24"/>
                <w:szCs w:val="24"/>
              </w:rPr>
            </w:pPr>
            <w:r w:rsidRPr="00853951">
              <w:rPr>
                <w:rFonts w:eastAsia="Times New Roman"/>
                <w:noProof/>
                <w:sz w:val="24"/>
                <w:szCs w:val="24"/>
              </w:rPr>
              <w:t>Bộ CT</w:t>
            </w:r>
          </w:p>
        </w:tc>
      </w:tr>
      <w:tr w:rsidR="00975577" w:rsidRPr="00722F92" w14:paraId="65032035" w14:textId="77777777" w:rsidTr="00172D45">
        <w:trPr>
          <w:trHeight w:val="57"/>
        </w:trPr>
        <w:tc>
          <w:tcPr>
            <w:tcW w:w="0" w:type="auto"/>
          </w:tcPr>
          <w:p w14:paraId="25B1EAB0" w14:textId="77777777" w:rsidR="00181001" w:rsidRPr="00853951" w:rsidRDefault="00181001" w:rsidP="00181001">
            <w:pPr>
              <w:numPr>
                <w:ilvl w:val="0"/>
                <w:numId w:val="4"/>
              </w:numPr>
              <w:spacing w:before="60" w:after="60" w:line="240" w:lineRule="auto"/>
              <w:jc w:val="center"/>
              <w:rPr>
                <w:rFonts w:eastAsia="Times New Roman"/>
                <w:noProof/>
                <w:sz w:val="24"/>
                <w:szCs w:val="24"/>
              </w:rPr>
            </w:pPr>
          </w:p>
        </w:tc>
        <w:tc>
          <w:tcPr>
            <w:tcW w:w="3417" w:type="dxa"/>
          </w:tcPr>
          <w:p w14:paraId="35852D2B" w14:textId="6C1BBB51" w:rsidR="00181001" w:rsidRPr="00853951" w:rsidRDefault="00181001" w:rsidP="00181001">
            <w:pPr>
              <w:spacing w:before="60" w:after="60"/>
              <w:ind w:firstLine="0"/>
              <w:rPr>
                <w:sz w:val="24"/>
                <w:szCs w:val="24"/>
              </w:rPr>
            </w:pPr>
            <w:r w:rsidRPr="00853951">
              <w:rPr>
                <w:rFonts w:eastAsia="Times New Roman"/>
                <w:noProof/>
                <w:sz w:val="24"/>
                <w:szCs w:val="24"/>
              </w:rPr>
              <w:t>Tốc độ tăng mức bán lẻ hàng hóa và doanh thu dịch vụ tiêu dùng</w:t>
            </w:r>
          </w:p>
        </w:tc>
        <w:tc>
          <w:tcPr>
            <w:tcW w:w="1350" w:type="dxa"/>
            <w:vAlign w:val="center"/>
          </w:tcPr>
          <w:p w14:paraId="51228C2F" w14:textId="7EEE115A" w:rsidR="00181001" w:rsidRPr="00853951" w:rsidRDefault="00181001" w:rsidP="009F7F1F">
            <w:pPr>
              <w:spacing w:before="60" w:after="60"/>
              <w:ind w:firstLine="0"/>
              <w:jc w:val="center"/>
              <w:rPr>
                <w:rFonts w:eastAsia="Times New Roman"/>
                <w:noProof/>
                <w:sz w:val="24"/>
                <w:szCs w:val="24"/>
              </w:rPr>
            </w:pPr>
            <w:r w:rsidRPr="00853951">
              <w:rPr>
                <w:rFonts w:eastAsia="Times New Roman"/>
                <w:noProof/>
                <w:sz w:val="24"/>
                <w:szCs w:val="24"/>
              </w:rPr>
              <w:t>%</w:t>
            </w:r>
          </w:p>
        </w:tc>
        <w:tc>
          <w:tcPr>
            <w:tcW w:w="0" w:type="auto"/>
            <w:vAlign w:val="center"/>
          </w:tcPr>
          <w:p w14:paraId="3568BE71" w14:textId="10B6F683" w:rsidR="00181001" w:rsidRPr="00853951" w:rsidRDefault="00ED3B4E" w:rsidP="009F7F1F">
            <w:pPr>
              <w:spacing w:before="60" w:after="60"/>
              <w:ind w:firstLine="0"/>
              <w:jc w:val="center"/>
              <w:rPr>
                <w:rFonts w:eastAsia="Times New Roman"/>
                <w:noProof/>
                <w:sz w:val="24"/>
                <w:szCs w:val="24"/>
              </w:rPr>
            </w:pPr>
            <w:r>
              <w:rPr>
                <w:rFonts w:eastAsia="Times New Roman"/>
                <w:noProof/>
                <w:sz w:val="24"/>
                <w:szCs w:val="24"/>
              </w:rPr>
              <w:t>13</w:t>
            </w:r>
          </w:p>
        </w:tc>
        <w:tc>
          <w:tcPr>
            <w:tcW w:w="0" w:type="auto"/>
            <w:vAlign w:val="center"/>
          </w:tcPr>
          <w:p w14:paraId="0E5EC6F3" w14:textId="7AF9C1F5" w:rsidR="00181001" w:rsidRPr="00853951" w:rsidRDefault="00181001" w:rsidP="009F7F1F">
            <w:pPr>
              <w:spacing w:before="60" w:after="60"/>
              <w:ind w:firstLine="0"/>
              <w:jc w:val="center"/>
              <w:rPr>
                <w:rFonts w:eastAsia="Times New Roman"/>
                <w:noProof/>
                <w:sz w:val="24"/>
                <w:szCs w:val="24"/>
              </w:rPr>
            </w:pPr>
            <w:r w:rsidRPr="00853951">
              <w:rPr>
                <w:rFonts w:eastAsia="Times New Roman"/>
                <w:noProof/>
                <w:sz w:val="24"/>
                <w:szCs w:val="24"/>
              </w:rPr>
              <w:t>Bộ CT</w:t>
            </w:r>
          </w:p>
        </w:tc>
      </w:tr>
      <w:tr w:rsidR="00975577" w:rsidRPr="00722F92" w14:paraId="200919A8" w14:textId="77777777" w:rsidTr="00172D45">
        <w:trPr>
          <w:trHeight w:val="57"/>
        </w:trPr>
        <w:tc>
          <w:tcPr>
            <w:tcW w:w="0" w:type="auto"/>
          </w:tcPr>
          <w:p w14:paraId="4CB3129C" w14:textId="77777777" w:rsidR="00181001" w:rsidRPr="00853951" w:rsidRDefault="00181001" w:rsidP="00181001">
            <w:pPr>
              <w:numPr>
                <w:ilvl w:val="0"/>
                <w:numId w:val="4"/>
              </w:numPr>
              <w:spacing w:before="60" w:after="60" w:line="240" w:lineRule="auto"/>
              <w:jc w:val="center"/>
              <w:rPr>
                <w:rFonts w:eastAsia="Times New Roman"/>
                <w:noProof/>
                <w:sz w:val="24"/>
                <w:szCs w:val="24"/>
              </w:rPr>
            </w:pPr>
          </w:p>
        </w:tc>
        <w:tc>
          <w:tcPr>
            <w:tcW w:w="3417" w:type="dxa"/>
          </w:tcPr>
          <w:p w14:paraId="0CDDCC3B" w14:textId="1DD54B8B" w:rsidR="00181001" w:rsidRPr="00853951" w:rsidRDefault="00181001" w:rsidP="00181001">
            <w:pPr>
              <w:spacing w:before="60" w:after="60"/>
              <w:ind w:firstLine="0"/>
              <w:rPr>
                <w:sz w:val="24"/>
                <w:szCs w:val="24"/>
              </w:rPr>
            </w:pPr>
            <w:r w:rsidRPr="00853951">
              <w:rPr>
                <w:rFonts w:eastAsia="Times New Roman"/>
                <w:noProof/>
                <w:sz w:val="24"/>
                <w:szCs w:val="24"/>
              </w:rPr>
              <w:t>Tăng trưởng thị trường thương mại điện tử B2C</w:t>
            </w:r>
          </w:p>
        </w:tc>
        <w:tc>
          <w:tcPr>
            <w:tcW w:w="1350" w:type="dxa"/>
            <w:vAlign w:val="center"/>
          </w:tcPr>
          <w:p w14:paraId="33F0B9F1" w14:textId="1ABFE552" w:rsidR="00181001" w:rsidRPr="00853951" w:rsidRDefault="00181001" w:rsidP="009F7F1F">
            <w:pPr>
              <w:spacing w:before="60" w:after="60"/>
              <w:ind w:firstLine="0"/>
              <w:jc w:val="center"/>
              <w:rPr>
                <w:rFonts w:eastAsia="Times New Roman"/>
                <w:noProof/>
                <w:sz w:val="24"/>
                <w:szCs w:val="24"/>
              </w:rPr>
            </w:pPr>
            <w:r w:rsidRPr="00853951">
              <w:rPr>
                <w:rFonts w:eastAsia="Times New Roman"/>
                <w:noProof/>
                <w:sz w:val="24"/>
                <w:szCs w:val="24"/>
              </w:rPr>
              <w:t>%</w:t>
            </w:r>
          </w:p>
        </w:tc>
        <w:tc>
          <w:tcPr>
            <w:tcW w:w="0" w:type="auto"/>
            <w:vAlign w:val="center"/>
          </w:tcPr>
          <w:p w14:paraId="351A2978" w14:textId="561BB78F" w:rsidR="00181001" w:rsidRPr="00853951" w:rsidRDefault="00181001" w:rsidP="009F7F1F">
            <w:pPr>
              <w:spacing w:before="60" w:after="60"/>
              <w:ind w:firstLine="0"/>
              <w:jc w:val="center"/>
              <w:rPr>
                <w:rFonts w:eastAsia="Times New Roman"/>
                <w:noProof/>
                <w:sz w:val="24"/>
                <w:szCs w:val="24"/>
              </w:rPr>
            </w:pPr>
          </w:p>
        </w:tc>
        <w:tc>
          <w:tcPr>
            <w:tcW w:w="0" w:type="auto"/>
            <w:vAlign w:val="center"/>
          </w:tcPr>
          <w:p w14:paraId="47B5AF0B" w14:textId="327A2119" w:rsidR="00181001" w:rsidRPr="00853951" w:rsidRDefault="00181001" w:rsidP="009F7F1F">
            <w:pPr>
              <w:spacing w:before="60" w:after="60"/>
              <w:ind w:firstLine="0"/>
              <w:jc w:val="center"/>
              <w:rPr>
                <w:rFonts w:eastAsia="Times New Roman"/>
                <w:noProof/>
                <w:sz w:val="24"/>
                <w:szCs w:val="24"/>
              </w:rPr>
            </w:pPr>
            <w:r w:rsidRPr="00853951">
              <w:rPr>
                <w:rFonts w:eastAsia="Times New Roman"/>
                <w:noProof/>
                <w:sz w:val="24"/>
                <w:szCs w:val="24"/>
              </w:rPr>
              <w:t>Bộ CT</w:t>
            </w:r>
          </w:p>
        </w:tc>
      </w:tr>
      <w:tr w:rsidR="00975577" w:rsidRPr="00722F92" w14:paraId="184082B6" w14:textId="77777777" w:rsidTr="00172D45">
        <w:trPr>
          <w:trHeight w:val="57"/>
        </w:trPr>
        <w:tc>
          <w:tcPr>
            <w:tcW w:w="0" w:type="auto"/>
          </w:tcPr>
          <w:p w14:paraId="7B0E7706" w14:textId="77777777" w:rsidR="00181001" w:rsidRPr="00853951" w:rsidRDefault="00181001" w:rsidP="00181001">
            <w:pPr>
              <w:numPr>
                <w:ilvl w:val="0"/>
                <w:numId w:val="4"/>
              </w:numPr>
              <w:spacing w:before="60" w:after="60" w:line="240" w:lineRule="auto"/>
              <w:jc w:val="center"/>
              <w:rPr>
                <w:rFonts w:eastAsia="Times New Roman"/>
                <w:noProof/>
                <w:sz w:val="24"/>
                <w:szCs w:val="24"/>
              </w:rPr>
            </w:pPr>
          </w:p>
        </w:tc>
        <w:tc>
          <w:tcPr>
            <w:tcW w:w="3417" w:type="dxa"/>
          </w:tcPr>
          <w:p w14:paraId="74F91C49" w14:textId="12548896" w:rsidR="00181001" w:rsidRPr="00853951" w:rsidRDefault="00181001" w:rsidP="00181001">
            <w:pPr>
              <w:spacing w:before="60" w:after="60"/>
              <w:ind w:firstLine="0"/>
              <w:rPr>
                <w:sz w:val="24"/>
                <w:szCs w:val="24"/>
              </w:rPr>
            </w:pPr>
            <w:r w:rsidRPr="00853951">
              <w:rPr>
                <w:rFonts w:eastAsia="Times New Roman"/>
                <w:noProof/>
                <w:sz w:val="24"/>
                <w:szCs w:val="24"/>
              </w:rPr>
              <w:t>Tỷ lệ doanh nghiệp ứng dụng thương mại điện tử</w:t>
            </w:r>
          </w:p>
        </w:tc>
        <w:tc>
          <w:tcPr>
            <w:tcW w:w="1350" w:type="dxa"/>
            <w:vAlign w:val="center"/>
          </w:tcPr>
          <w:p w14:paraId="13BF0725" w14:textId="5008A76D" w:rsidR="00181001" w:rsidRPr="00853951" w:rsidRDefault="00181001" w:rsidP="009F7F1F">
            <w:pPr>
              <w:spacing w:before="60" w:after="60"/>
              <w:ind w:firstLine="0"/>
              <w:jc w:val="center"/>
              <w:rPr>
                <w:rFonts w:eastAsia="Times New Roman"/>
                <w:noProof/>
                <w:sz w:val="24"/>
                <w:szCs w:val="24"/>
              </w:rPr>
            </w:pPr>
            <w:r w:rsidRPr="00853951">
              <w:rPr>
                <w:rFonts w:eastAsia="Times New Roman"/>
                <w:noProof/>
                <w:sz w:val="24"/>
                <w:szCs w:val="24"/>
              </w:rPr>
              <w:t>%</w:t>
            </w:r>
          </w:p>
        </w:tc>
        <w:tc>
          <w:tcPr>
            <w:tcW w:w="0" w:type="auto"/>
            <w:vAlign w:val="center"/>
          </w:tcPr>
          <w:p w14:paraId="2281DC34" w14:textId="005DDD18" w:rsidR="00181001" w:rsidRPr="00853951" w:rsidRDefault="00181001" w:rsidP="009F7F1F">
            <w:pPr>
              <w:spacing w:before="60" w:after="60"/>
              <w:ind w:firstLine="0"/>
              <w:jc w:val="center"/>
              <w:rPr>
                <w:rFonts w:eastAsia="Times New Roman"/>
                <w:noProof/>
                <w:sz w:val="24"/>
                <w:szCs w:val="24"/>
              </w:rPr>
            </w:pPr>
          </w:p>
        </w:tc>
        <w:tc>
          <w:tcPr>
            <w:tcW w:w="0" w:type="auto"/>
            <w:vAlign w:val="center"/>
          </w:tcPr>
          <w:p w14:paraId="6AE96E7C" w14:textId="1D68C51F" w:rsidR="00181001" w:rsidRPr="00853951" w:rsidRDefault="00181001" w:rsidP="009F7F1F">
            <w:pPr>
              <w:spacing w:before="60" w:after="60"/>
              <w:ind w:firstLine="0"/>
              <w:jc w:val="center"/>
              <w:rPr>
                <w:rFonts w:eastAsia="Times New Roman"/>
                <w:noProof/>
                <w:sz w:val="24"/>
                <w:szCs w:val="24"/>
              </w:rPr>
            </w:pPr>
            <w:r w:rsidRPr="00853951">
              <w:rPr>
                <w:rFonts w:eastAsia="Times New Roman"/>
                <w:noProof/>
                <w:sz w:val="24"/>
                <w:szCs w:val="24"/>
              </w:rPr>
              <w:t>Bộ CT</w:t>
            </w:r>
          </w:p>
        </w:tc>
      </w:tr>
      <w:tr w:rsidR="00975577" w:rsidRPr="00722F92" w14:paraId="0FC7DB46" w14:textId="77777777" w:rsidTr="00172D45">
        <w:trPr>
          <w:trHeight w:val="57"/>
        </w:trPr>
        <w:tc>
          <w:tcPr>
            <w:tcW w:w="0" w:type="auto"/>
          </w:tcPr>
          <w:p w14:paraId="034F0E4F" w14:textId="77777777" w:rsidR="00181001" w:rsidRPr="00853951" w:rsidRDefault="00181001" w:rsidP="00181001">
            <w:pPr>
              <w:numPr>
                <w:ilvl w:val="0"/>
                <w:numId w:val="4"/>
              </w:numPr>
              <w:spacing w:before="60" w:after="60" w:line="240" w:lineRule="auto"/>
              <w:jc w:val="center"/>
              <w:rPr>
                <w:rFonts w:eastAsia="Times New Roman"/>
                <w:noProof/>
                <w:sz w:val="24"/>
                <w:szCs w:val="24"/>
              </w:rPr>
            </w:pPr>
          </w:p>
        </w:tc>
        <w:tc>
          <w:tcPr>
            <w:tcW w:w="3417" w:type="dxa"/>
          </w:tcPr>
          <w:p w14:paraId="0AE4A786" w14:textId="45DF5D87" w:rsidR="00181001" w:rsidRPr="00853951" w:rsidRDefault="00181001" w:rsidP="00181001">
            <w:pPr>
              <w:spacing w:before="60" w:after="60"/>
              <w:ind w:firstLine="0"/>
              <w:rPr>
                <w:sz w:val="24"/>
                <w:szCs w:val="24"/>
              </w:rPr>
            </w:pPr>
            <w:r w:rsidRPr="00853951">
              <w:rPr>
                <w:noProof/>
                <w:sz w:val="24"/>
                <w:szCs w:val="24"/>
              </w:rPr>
              <w:t>Tốc độ tăng tổng điện năng sản xuất và nhập khẩu toàn hệ thống</w:t>
            </w:r>
          </w:p>
        </w:tc>
        <w:tc>
          <w:tcPr>
            <w:tcW w:w="1350" w:type="dxa"/>
            <w:vAlign w:val="center"/>
          </w:tcPr>
          <w:p w14:paraId="00FB635A" w14:textId="3DFE9380" w:rsidR="00181001" w:rsidRPr="00853951" w:rsidRDefault="00181001" w:rsidP="009F7F1F">
            <w:pPr>
              <w:spacing w:before="60" w:after="60"/>
              <w:ind w:firstLine="0"/>
              <w:jc w:val="center"/>
              <w:rPr>
                <w:rFonts w:eastAsia="Times New Roman"/>
                <w:noProof/>
                <w:sz w:val="24"/>
                <w:szCs w:val="24"/>
              </w:rPr>
            </w:pPr>
            <w:r w:rsidRPr="00853951">
              <w:rPr>
                <w:rFonts w:eastAsia="Times New Roman"/>
                <w:noProof/>
                <w:sz w:val="24"/>
                <w:szCs w:val="24"/>
              </w:rPr>
              <w:t>%</w:t>
            </w:r>
          </w:p>
        </w:tc>
        <w:tc>
          <w:tcPr>
            <w:tcW w:w="0" w:type="auto"/>
            <w:vAlign w:val="center"/>
          </w:tcPr>
          <w:p w14:paraId="471F297C" w14:textId="6D2ECD4C" w:rsidR="00181001" w:rsidRPr="00853951" w:rsidRDefault="00181001" w:rsidP="009F7F1F">
            <w:pPr>
              <w:spacing w:before="60" w:after="60"/>
              <w:ind w:firstLine="0"/>
              <w:jc w:val="center"/>
              <w:rPr>
                <w:rFonts w:eastAsia="Times New Roman"/>
                <w:noProof/>
                <w:sz w:val="24"/>
                <w:szCs w:val="24"/>
              </w:rPr>
            </w:pPr>
          </w:p>
        </w:tc>
        <w:tc>
          <w:tcPr>
            <w:tcW w:w="0" w:type="auto"/>
            <w:vAlign w:val="center"/>
          </w:tcPr>
          <w:p w14:paraId="118754AB" w14:textId="3FCA01E8" w:rsidR="00181001" w:rsidRPr="00853951" w:rsidRDefault="00853951" w:rsidP="009F7F1F">
            <w:pPr>
              <w:spacing w:before="60" w:after="60"/>
              <w:ind w:firstLine="0"/>
              <w:jc w:val="center"/>
              <w:rPr>
                <w:rFonts w:eastAsia="Times New Roman"/>
                <w:noProof/>
                <w:sz w:val="24"/>
                <w:szCs w:val="24"/>
              </w:rPr>
            </w:pPr>
            <w:r w:rsidRPr="00853951">
              <w:rPr>
                <w:rFonts w:eastAsia="Times New Roman"/>
                <w:noProof/>
                <w:sz w:val="24"/>
                <w:szCs w:val="24"/>
              </w:rPr>
              <w:t>Bộ CT</w:t>
            </w:r>
          </w:p>
        </w:tc>
      </w:tr>
      <w:tr w:rsidR="00975577" w:rsidRPr="00722F92" w14:paraId="6F26B4B0" w14:textId="77777777" w:rsidTr="00172D45">
        <w:trPr>
          <w:trHeight w:val="57"/>
        </w:trPr>
        <w:tc>
          <w:tcPr>
            <w:tcW w:w="0" w:type="auto"/>
          </w:tcPr>
          <w:p w14:paraId="6847C843" w14:textId="77777777" w:rsidR="00C32B3D" w:rsidRPr="00853951" w:rsidRDefault="00C32B3D" w:rsidP="00181001">
            <w:pPr>
              <w:numPr>
                <w:ilvl w:val="0"/>
                <w:numId w:val="4"/>
              </w:numPr>
              <w:spacing w:before="60" w:after="60" w:line="240" w:lineRule="auto"/>
              <w:jc w:val="center"/>
              <w:rPr>
                <w:rFonts w:eastAsia="Times New Roman"/>
                <w:noProof/>
                <w:sz w:val="24"/>
                <w:szCs w:val="24"/>
              </w:rPr>
            </w:pPr>
          </w:p>
        </w:tc>
        <w:tc>
          <w:tcPr>
            <w:tcW w:w="3417" w:type="dxa"/>
          </w:tcPr>
          <w:p w14:paraId="24DA9193" w14:textId="661DE484" w:rsidR="00C32B3D" w:rsidRPr="00853951" w:rsidRDefault="00C32B3D" w:rsidP="00181001">
            <w:pPr>
              <w:spacing w:before="60" w:after="60"/>
              <w:ind w:firstLine="0"/>
              <w:rPr>
                <w:noProof/>
                <w:sz w:val="24"/>
                <w:szCs w:val="24"/>
              </w:rPr>
            </w:pPr>
            <w:r>
              <w:rPr>
                <w:noProof/>
                <w:sz w:val="24"/>
                <w:szCs w:val="24"/>
              </w:rPr>
              <w:t xml:space="preserve">Khách du lịch: </w:t>
            </w:r>
          </w:p>
        </w:tc>
        <w:tc>
          <w:tcPr>
            <w:tcW w:w="1350" w:type="dxa"/>
            <w:vAlign w:val="center"/>
          </w:tcPr>
          <w:p w14:paraId="700F8912" w14:textId="77777777" w:rsidR="00C32B3D" w:rsidRPr="00853951" w:rsidRDefault="00C32B3D" w:rsidP="009F7F1F">
            <w:pPr>
              <w:spacing w:before="60" w:after="60"/>
              <w:ind w:firstLine="0"/>
              <w:jc w:val="center"/>
              <w:rPr>
                <w:rFonts w:eastAsia="Times New Roman"/>
                <w:noProof/>
                <w:sz w:val="24"/>
                <w:szCs w:val="24"/>
              </w:rPr>
            </w:pPr>
          </w:p>
        </w:tc>
        <w:tc>
          <w:tcPr>
            <w:tcW w:w="0" w:type="auto"/>
            <w:vAlign w:val="center"/>
          </w:tcPr>
          <w:p w14:paraId="1F0A5B1F" w14:textId="77777777" w:rsidR="00C32B3D" w:rsidRPr="00853951" w:rsidRDefault="00C32B3D" w:rsidP="009F7F1F">
            <w:pPr>
              <w:spacing w:before="60" w:after="60"/>
              <w:ind w:firstLine="0"/>
              <w:jc w:val="center"/>
              <w:rPr>
                <w:rFonts w:eastAsia="Times New Roman"/>
                <w:noProof/>
                <w:sz w:val="24"/>
                <w:szCs w:val="24"/>
              </w:rPr>
            </w:pPr>
          </w:p>
        </w:tc>
        <w:tc>
          <w:tcPr>
            <w:tcW w:w="0" w:type="auto"/>
            <w:vAlign w:val="center"/>
          </w:tcPr>
          <w:p w14:paraId="6B56772C" w14:textId="77777777" w:rsidR="00C32B3D" w:rsidRPr="00853951" w:rsidRDefault="00C32B3D" w:rsidP="009F7F1F">
            <w:pPr>
              <w:spacing w:before="60" w:after="60"/>
              <w:ind w:firstLine="0"/>
              <w:jc w:val="center"/>
              <w:rPr>
                <w:rFonts w:eastAsia="Times New Roman"/>
                <w:noProof/>
                <w:sz w:val="24"/>
                <w:szCs w:val="24"/>
              </w:rPr>
            </w:pPr>
          </w:p>
        </w:tc>
      </w:tr>
      <w:tr w:rsidR="00975577" w:rsidRPr="00722F92" w14:paraId="1C45DCAB" w14:textId="77777777" w:rsidTr="00172D45">
        <w:trPr>
          <w:trHeight w:val="57"/>
        </w:trPr>
        <w:tc>
          <w:tcPr>
            <w:tcW w:w="0" w:type="auto"/>
          </w:tcPr>
          <w:p w14:paraId="78F6E85C" w14:textId="5F95843B" w:rsidR="00181001" w:rsidRPr="00853951" w:rsidRDefault="00C32B3D" w:rsidP="00C32B3D">
            <w:pPr>
              <w:spacing w:before="60" w:after="60" w:line="240" w:lineRule="auto"/>
              <w:ind w:firstLine="0"/>
              <w:rPr>
                <w:rFonts w:eastAsia="Times New Roman"/>
                <w:noProof/>
                <w:sz w:val="24"/>
                <w:szCs w:val="24"/>
              </w:rPr>
            </w:pPr>
            <w:r>
              <w:rPr>
                <w:rFonts w:eastAsia="Times New Roman"/>
                <w:noProof/>
                <w:sz w:val="24"/>
                <w:szCs w:val="24"/>
              </w:rPr>
              <w:t>-</w:t>
            </w:r>
          </w:p>
        </w:tc>
        <w:tc>
          <w:tcPr>
            <w:tcW w:w="3417" w:type="dxa"/>
          </w:tcPr>
          <w:p w14:paraId="333D161F" w14:textId="52E1B1F1" w:rsidR="00181001" w:rsidRPr="00853951" w:rsidRDefault="00C32B3D" w:rsidP="00181001">
            <w:pPr>
              <w:spacing w:before="60" w:after="60"/>
              <w:ind w:firstLine="0"/>
              <w:rPr>
                <w:sz w:val="24"/>
                <w:szCs w:val="24"/>
              </w:rPr>
            </w:pPr>
            <w:r>
              <w:rPr>
                <w:sz w:val="24"/>
                <w:szCs w:val="24"/>
              </w:rPr>
              <w:t>Q</w:t>
            </w:r>
            <w:r w:rsidR="00853951" w:rsidRPr="00853951">
              <w:rPr>
                <w:sz w:val="24"/>
                <w:szCs w:val="24"/>
              </w:rPr>
              <w:t>uốc tế</w:t>
            </w:r>
          </w:p>
        </w:tc>
        <w:tc>
          <w:tcPr>
            <w:tcW w:w="1350" w:type="dxa"/>
            <w:vAlign w:val="center"/>
          </w:tcPr>
          <w:p w14:paraId="4986711D" w14:textId="4BBEA574" w:rsidR="00181001" w:rsidRPr="00853951" w:rsidRDefault="00853951" w:rsidP="009F7F1F">
            <w:pPr>
              <w:spacing w:before="60" w:after="60"/>
              <w:ind w:firstLine="0"/>
              <w:jc w:val="center"/>
              <w:rPr>
                <w:rFonts w:eastAsia="Times New Roman"/>
                <w:noProof/>
                <w:sz w:val="24"/>
                <w:szCs w:val="24"/>
              </w:rPr>
            </w:pPr>
            <w:r w:rsidRPr="00853951">
              <w:rPr>
                <w:rFonts w:eastAsia="Times New Roman"/>
                <w:noProof/>
                <w:sz w:val="24"/>
                <w:szCs w:val="24"/>
              </w:rPr>
              <w:t>Triệu lượt khách</w:t>
            </w:r>
          </w:p>
        </w:tc>
        <w:tc>
          <w:tcPr>
            <w:tcW w:w="0" w:type="auto"/>
            <w:vAlign w:val="center"/>
          </w:tcPr>
          <w:p w14:paraId="45AE34CF" w14:textId="3786C92E" w:rsidR="00181001" w:rsidRPr="00853951" w:rsidRDefault="003F2CF8" w:rsidP="009F7F1F">
            <w:pPr>
              <w:spacing w:before="60" w:after="60"/>
              <w:ind w:firstLine="0"/>
              <w:jc w:val="center"/>
              <w:rPr>
                <w:rFonts w:eastAsia="Times New Roman"/>
                <w:noProof/>
                <w:sz w:val="24"/>
                <w:szCs w:val="24"/>
              </w:rPr>
            </w:pPr>
            <w:r>
              <w:rPr>
                <w:rFonts w:eastAsia="Times New Roman"/>
                <w:noProof/>
                <w:sz w:val="24"/>
                <w:szCs w:val="24"/>
              </w:rPr>
              <w:t>25</w:t>
            </w:r>
          </w:p>
        </w:tc>
        <w:tc>
          <w:tcPr>
            <w:tcW w:w="0" w:type="auto"/>
            <w:vAlign w:val="center"/>
          </w:tcPr>
          <w:p w14:paraId="472CC9C8" w14:textId="2385360C" w:rsidR="00181001" w:rsidRPr="00853951" w:rsidRDefault="00853951" w:rsidP="009F7F1F">
            <w:pPr>
              <w:spacing w:before="60" w:after="60"/>
              <w:ind w:firstLine="0"/>
              <w:jc w:val="center"/>
              <w:rPr>
                <w:rFonts w:eastAsia="Times New Roman"/>
                <w:noProof/>
                <w:sz w:val="24"/>
                <w:szCs w:val="24"/>
              </w:rPr>
            </w:pPr>
            <w:r w:rsidRPr="00853951">
              <w:rPr>
                <w:rFonts w:eastAsia="Times New Roman"/>
                <w:noProof/>
                <w:sz w:val="24"/>
                <w:szCs w:val="24"/>
              </w:rPr>
              <w:t>Bộ VHTTDL</w:t>
            </w:r>
          </w:p>
        </w:tc>
      </w:tr>
      <w:tr w:rsidR="00975577" w:rsidRPr="00722F92" w14:paraId="54AF86AA" w14:textId="77777777" w:rsidTr="00172D45">
        <w:trPr>
          <w:trHeight w:val="57"/>
        </w:trPr>
        <w:tc>
          <w:tcPr>
            <w:tcW w:w="0" w:type="auto"/>
          </w:tcPr>
          <w:p w14:paraId="68C64442" w14:textId="05FEC14D" w:rsidR="00181001" w:rsidRPr="00853951" w:rsidRDefault="00C32B3D" w:rsidP="00C32B3D">
            <w:pPr>
              <w:spacing w:before="60" w:after="60" w:line="240" w:lineRule="auto"/>
              <w:ind w:firstLine="0"/>
              <w:rPr>
                <w:rFonts w:eastAsia="Times New Roman"/>
                <w:noProof/>
                <w:sz w:val="24"/>
                <w:szCs w:val="24"/>
              </w:rPr>
            </w:pPr>
            <w:r>
              <w:rPr>
                <w:rFonts w:eastAsia="Times New Roman"/>
                <w:noProof/>
                <w:sz w:val="24"/>
                <w:szCs w:val="24"/>
              </w:rPr>
              <w:t>-</w:t>
            </w:r>
          </w:p>
        </w:tc>
        <w:tc>
          <w:tcPr>
            <w:tcW w:w="3417" w:type="dxa"/>
          </w:tcPr>
          <w:p w14:paraId="19357BA2" w14:textId="04730ADB" w:rsidR="00181001" w:rsidRPr="00853951" w:rsidRDefault="00C32B3D" w:rsidP="00181001">
            <w:pPr>
              <w:spacing w:before="60" w:after="60"/>
              <w:ind w:firstLine="0"/>
              <w:rPr>
                <w:sz w:val="24"/>
                <w:szCs w:val="24"/>
              </w:rPr>
            </w:pPr>
            <w:r>
              <w:rPr>
                <w:sz w:val="24"/>
                <w:szCs w:val="24"/>
              </w:rPr>
              <w:t>N</w:t>
            </w:r>
            <w:r w:rsidR="00853951" w:rsidRPr="00853951">
              <w:rPr>
                <w:sz w:val="24"/>
                <w:szCs w:val="24"/>
              </w:rPr>
              <w:t>ội địa</w:t>
            </w:r>
          </w:p>
        </w:tc>
        <w:tc>
          <w:tcPr>
            <w:tcW w:w="1350" w:type="dxa"/>
            <w:vAlign w:val="center"/>
          </w:tcPr>
          <w:p w14:paraId="33D4BFA8" w14:textId="4983DD2E" w:rsidR="00181001" w:rsidRPr="00853951" w:rsidRDefault="00853951" w:rsidP="009F7F1F">
            <w:pPr>
              <w:spacing w:before="60" w:after="60"/>
              <w:ind w:firstLine="0"/>
              <w:jc w:val="center"/>
              <w:rPr>
                <w:rFonts w:eastAsia="Times New Roman"/>
                <w:noProof/>
                <w:sz w:val="24"/>
                <w:szCs w:val="24"/>
              </w:rPr>
            </w:pPr>
            <w:r w:rsidRPr="00853951">
              <w:rPr>
                <w:rFonts w:eastAsia="Times New Roman"/>
                <w:noProof/>
                <w:sz w:val="24"/>
                <w:szCs w:val="24"/>
              </w:rPr>
              <w:t>Triệu lượt khách</w:t>
            </w:r>
          </w:p>
        </w:tc>
        <w:tc>
          <w:tcPr>
            <w:tcW w:w="0" w:type="auto"/>
            <w:vAlign w:val="center"/>
          </w:tcPr>
          <w:p w14:paraId="03C966A7" w14:textId="48E0CB31" w:rsidR="00181001" w:rsidRPr="00853951" w:rsidRDefault="00D9434B" w:rsidP="009F7F1F">
            <w:pPr>
              <w:spacing w:before="60" w:after="60"/>
              <w:ind w:firstLine="0"/>
              <w:jc w:val="center"/>
              <w:rPr>
                <w:rFonts w:eastAsia="Times New Roman"/>
                <w:noProof/>
                <w:sz w:val="24"/>
                <w:szCs w:val="24"/>
              </w:rPr>
            </w:pPr>
            <w:r>
              <w:rPr>
                <w:bCs/>
                <w:iCs/>
                <w:noProof/>
                <w:spacing w:val="-2"/>
                <w:sz w:val="24"/>
                <w:szCs w:val="24"/>
              </w:rPr>
              <w:t>150</w:t>
            </w:r>
          </w:p>
        </w:tc>
        <w:tc>
          <w:tcPr>
            <w:tcW w:w="0" w:type="auto"/>
            <w:vAlign w:val="center"/>
          </w:tcPr>
          <w:p w14:paraId="6073C73E" w14:textId="33476EB2" w:rsidR="00181001" w:rsidRPr="00853951" w:rsidRDefault="00853951" w:rsidP="009F7F1F">
            <w:pPr>
              <w:spacing w:before="60" w:after="60"/>
              <w:ind w:firstLine="0"/>
              <w:jc w:val="center"/>
              <w:rPr>
                <w:rFonts w:eastAsia="Times New Roman"/>
                <w:noProof/>
                <w:sz w:val="24"/>
                <w:szCs w:val="24"/>
              </w:rPr>
            </w:pPr>
            <w:r w:rsidRPr="00853951">
              <w:rPr>
                <w:rFonts w:eastAsia="Times New Roman"/>
                <w:noProof/>
                <w:sz w:val="24"/>
                <w:szCs w:val="24"/>
              </w:rPr>
              <w:t>Bộ VHTTDL</w:t>
            </w:r>
          </w:p>
        </w:tc>
      </w:tr>
    </w:tbl>
    <w:p w14:paraId="72B1C9CE" w14:textId="77777777" w:rsidR="00B76837" w:rsidRDefault="00B76837">
      <w:pPr>
        <w:spacing w:before="0" w:after="0" w:line="240" w:lineRule="auto"/>
        <w:ind w:firstLine="0"/>
        <w:jc w:val="left"/>
        <w:rPr>
          <w:b/>
          <w:spacing w:val="-2"/>
          <w:lang w:val="pl-PL"/>
        </w:rPr>
      </w:pPr>
      <w:r>
        <w:rPr>
          <w:b/>
          <w:spacing w:val="-2"/>
          <w:lang w:val="pl-PL"/>
        </w:rPr>
        <w:br w:type="page"/>
      </w:r>
    </w:p>
    <w:p w14:paraId="5C5D4EC0" w14:textId="42B61BDB" w:rsidR="00B76837" w:rsidRDefault="00B76837" w:rsidP="00181001">
      <w:pPr>
        <w:widowControl w:val="0"/>
        <w:pBdr>
          <w:bottom w:val="single" w:sz="4" w:space="31" w:color="FFFFFF"/>
        </w:pBdr>
        <w:spacing w:before="0" w:after="0" w:line="240" w:lineRule="auto"/>
        <w:ind w:firstLine="0"/>
        <w:jc w:val="center"/>
        <w:rPr>
          <w:b/>
          <w:iCs/>
          <w:spacing w:val="-2"/>
          <w:szCs w:val="28"/>
          <w:lang w:val="pl-PL"/>
        </w:rPr>
      </w:pPr>
      <w:r>
        <w:rPr>
          <w:b/>
          <w:iCs/>
          <w:spacing w:val="-2"/>
          <w:szCs w:val="28"/>
          <w:lang w:val="pl-PL"/>
        </w:rPr>
        <w:lastRenderedPageBreak/>
        <w:t>P</w:t>
      </w:r>
      <w:r w:rsidR="003A5B64">
        <w:rPr>
          <w:b/>
          <w:iCs/>
          <w:spacing w:val="-2"/>
          <w:szCs w:val="28"/>
          <w:lang w:val="pl-PL"/>
        </w:rPr>
        <w:t>hụ lục</w:t>
      </w:r>
      <w:r>
        <w:rPr>
          <w:b/>
          <w:iCs/>
          <w:spacing w:val="-2"/>
          <w:szCs w:val="28"/>
          <w:lang w:val="pl-PL"/>
        </w:rPr>
        <w:t xml:space="preserve"> II</w:t>
      </w:r>
    </w:p>
    <w:p w14:paraId="0B1BD9FD" w14:textId="77777777" w:rsidR="00FF4CB6" w:rsidRDefault="0022014E" w:rsidP="00181001">
      <w:pPr>
        <w:widowControl w:val="0"/>
        <w:pBdr>
          <w:bottom w:val="single" w:sz="4" w:space="31" w:color="FFFFFF"/>
        </w:pBdr>
        <w:spacing w:before="0" w:after="0" w:line="240" w:lineRule="auto"/>
        <w:ind w:firstLine="0"/>
        <w:jc w:val="center"/>
        <w:rPr>
          <w:b/>
          <w:spacing w:val="-2"/>
          <w:lang w:val="pl-PL"/>
        </w:rPr>
      </w:pPr>
      <w:r>
        <w:rPr>
          <w:b/>
          <w:iCs/>
          <w:spacing w:val="-2"/>
          <w:szCs w:val="28"/>
          <w:lang w:val="pl-PL"/>
        </w:rPr>
        <w:t>M</w:t>
      </w:r>
      <w:r w:rsidRPr="00CB07D7">
        <w:rPr>
          <w:b/>
          <w:spacing w:val="-2"/>
          <w:lang w:val="pl-PL"/>
        </w:rPr>
        <w:t xml:space="preserve">ỤC TIÊU TĂNG TRƯỞNG GRDP NĂM 2025 </w:t>
      </w:r>
    </w:p>
    <w:p w14:paraId="288909EF" w14:textId="5F576AE3" w:rsidR="00B76837" w:rsidRPr="00B76837" w:rsidRDefault="0022014E" w:rsidP="00181001">
      <w:pPr>
        <w:widowControl w:val="0"/>
        <w:pBdr>
          <w:bottom w:val="single" w:sz="4" w:space="31" w:color="FFFFFF"/>
        </w:pBdr>
        <w:spacing w:before="0" w:after="0" w:line="240" w:lineRule="auto"/>
        <w:ind w:firstLine="0"/>
        <w:jc w:val="center"/>
        <w:rPr>
          <w:b/>
          <w:iCs/>
          <w:spacing w:val="-2"/>
          <w:szCs w:val="28"/>
          <w:lang w:val="pl-PL"/>
        </w:rPr>
      </w:pPr>
      <w:r w:rsidRPr="00CB07D7">
        <w:rPr>
          <w:b/>
          <w:spacing w:val="-2"/>
          <w:lang w:val="pl-PL"/>
        </w:rPr>
        <w:t xml:space="preserve">CỦA CÁC </w:t>
      </w:r>
      <w:r>
        <w:rPr>
          <w:b/>
          <w:spacing w:val="-2"/>
          <w:lang w:val="pl-PL"/>
        </w:rPr>
        <w:t>TỈNH, THÀNH PHỐ TRỰC THUỘC TRUNG ƯƠNG</w:t>
      </w:r>
    </w:p>
    <w:tbl>
      <w:tblPr>
        <w:tblW w:w="8995" w:type="dxa"/>
        <w:tblLayout w:type="fixed"/>
        <w:tblLook w:val="04A0" w:firstRow="1" w:lastRow="0" w:firstColumn="1" w:lastColumn="0" w:noHBand="0" w:noVBand="1"/>
      </w:tblPr>
      <w:tblGrid>
        <w:gridCol w:w="704"/>
        <w:gridCol w:w="5245"/>
        <w:gridCol w:w="3046"/>
      </w:tblGrid>
      <w:tr w:rsidR="00E054CB" w:rsidRPr="00CA2D62" w14:paraId="440146EA" w14:textId="77777777" w:rsidTr="00172D45">
        <w:trPr>
          <w:trHeight w:val="747"/>
          <w:tblHead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61E9D204" w14:textId="77777777" w:rsidR="00E054CB" w:rsidRPr="00B6100B" w:rsidRDefault="00E054CB" w:rsidP="00172D45">
            <w:pPr>
              <w:spacing w:before="40" w:after="40" w:line="240" w:lineRule="auto"/>
              <w:ind w:firstLine="0"/>
              <w:jc w:val="center"/>
              <w:rPr>
                <w:rFonts w:eastAsia="Times New Roman"/>
                <w:b/>
                <w:bCs/>
                <w:sz w:val="26"/>
                <w:szCs w:val="26"/>
              </w:rPr>
            </w:pPr>
            <w:r w:rsidRPr="00B6100B">
              <w:rPr>
                <w:rFonts w:eastAsia="Times New Roman"/>
                <w:b/>
                <w:bCs/>
                <w:sz w:val="26"/>
                <w:szCs w:val="26"/>
              </w:rPr>
              <w:t>TT</w:t>
            </w:r>
          </w:p>
        </w:tc>
        <w:tc>
          <w:tcPr>
            <w:tcW w:w="52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2AC96E" w14:textId="0A83FE54" w:rsidR="00E054CB" w:rsidRPr="00381178" w:rsidRDefault="00E45733" w:rsidP="00172D45">
            <w:pPr>
              <w:spacing w:before="40" w:after="40" w:line="240" w:lineRule="auto"/>
              <w:ind w:firstLine="0"/>
              <w:jc w:val="center"/>
              <w:rPr>
                <w:rFonts w:eastAsia="Times New Roman"/>
                <w:b/>
                <w:bCs/>
                <w:sz w:val="26"/>
                <w:szCs w:val="26"/>
              </w:rPr>
            </w:pPr>
            <w:r w:rsidRPr="00381178">
              <w:rPr>
                <w:rFonts w:eastAsia="Times New Roman"/>
                <w:b/>
                <w:bCs/>
                <w:sz w:val="26"/>
                <w:szCs w:val="26"/>
              </w:rPr>
              <w:t>Địa phương</w:t>
            </w:r>
          </w:p>
        </w:tc>
        <w:tc>
          <w:tcPr>
            <w:tcW w:w="3046" w:type="dxa"/>
            <w:tcBorders>
              <w:top w:val="single" w:sz="4" w:space="0" w:color="auto"/>
              <w:left w:val="nil"/>
              <w:bottom w:val="single" w:sz="4" w:space="0" w:color="auto"/>
              <w:right w:val="single" w:sz="4" w:space="0" w:color="auto"/>
            </w:tcBorders>
            <w:shd w:val="clear" w:color="auto" w:fill="auto"/>
            <w:vAlign w:val="center"/>
          </w:tcPr>
          <w:p w14:paraId="71A78E0C" w14:textId="385B22FF" w:rsidR="00E054CB" w:rsidRPr="00890AE2" w:rsidRDefault="00E054CB" w:rsidP="00172D45">
            <w:pPr>
              <w:spacing w:before="40" w:after="40" w:line="240" w:lineRule="auto"/>
              <w:ind w:firstLine="0"/>
              <w:jc w:val="center"/>
              <w:rPr>
                <w:rFonts w:eastAsia="Times New Roman"/>
                <w:b/>
                <w:bCs/>
                <w:sz w:val="26"/>
                <w:szCs w:val="26"/>
              </w:rPr>
            </w:pPr>
            <w:r>
              <w:rPr>
                <w:rFonts w:eastAsia="Times New Roman"/>
                <w:b/>
                <w:bCs/>
                <w:sz w:val="26"/>
                <w:szCs w:val="26"/>
              </w:rPr>
              <w:t>Mục tiêu t</w:t>
            </w:r>
            <w:r w:rsidRPr="00B6100B">
              <w:rPr>
                <w:rFonts w:eastAsia="Times New Roman"/>
                <w:b/>
                <w:bCs/>
                <w:sz w:val="26"/>
                <w:szCs w:val="26"/>
              </w:rPr>
              <w:t>ăng trưởng</w:t>
            </w:r>
            <w:r w:rsidRPr="00890AE2">
              <w:rPr>
                <w:rFonts w:eastAsia="Times New Roman"/>
                <w:b/>
                <w:bCs/>
                <w:sz w:val="26"/>
                <w:szCs w:val="26"/>
              </w:rPr>
              <w:t xml:space="preserve"> GRDP 2025</w:t>
            </w:r>
            <w:r w:rsidR="002523F3">
              <w:rPr>
                <w:rFonts w:eastAsia="Times New Roman"/>
                <w:b/>
                <w:bCs/>
                <w:sz w:val="26"/>
                <w:szCs w:val="26"/>
              </w:rPr>
              <w:t xml:space="preserve"> (%)</w:t>
            </w:r>
          </w:p>
        </w:tc>
      </w:tr>
      <w:tr w:rsidR="00E054CB" w:rsidRPr="00890AE2" w14:paraId="6A3DACAE" w14:textId="77777777" w:rsidTr="00172D45">
        <w:trPr>
          <w:trHeight w:val="375"/>
        </w:trPr>
        <w:tc>
          <w:tcPr>
            <w:tcW w:w="704" w:type="dxa"/>
            <w:tcBorders>
              <w:top w:val="nil"/>
              <w:left w:val="single" w:sz="4" w:space="0" w:color="auto"/>
              <w:bottom w:val="single" w:sz="4" w:space="0" w:color="auto"/>
              <w:right w:val="single" w:sz="4" w:space="0" w:color="auto"/>
            </w:tcBorders>
            <w:shd w:val="clear" w:color="auto" w:fill="auto"/>
            <w:vAlign w:val="center"/>
          </w:tcPr>
          <w:p w14:paraId="45E374F0" w14:textId="77777777" w:rsidR="00E054CB" w:rsidRPr="00B6100B" w:rsidRDefault="00E054CB" w:rsidP="00381178">
            <w:pPr>
              <w:spacing w:before="0" w:after="0" w:line="240" w:lineRule="auto"/>
              <w:ind w:firstLine="0"/>
              <w:jc w:val="center"/>
              <w:rPr>
                <w:rFonts w:eastAsia="Times New Roman"/>
                <w:b/>
                <w:bCs/>
                <w:sz w:val="26"/>
                <w:szCs w:val="26"/>
              </w:rPr>
            </w:pPr>
            <w:r w:rsidRPr="00B6100B">
              <w:rPr>
                <w:rFonts w:eastAsia="Times New Roman"/>
                <w:b/>
                <w:bCs/>
                <w:sz w:val="26"/>
                <w:szCs w:val="26"/>
              </w:rPr>
              <w:t>I</w:t>
            </w:r>
          </w:p>
        </w:tc>
        <w:tc>
          <w:tcPr>
            <w:tcW w:w="5245" w:type="dxa"/>
            <w:tcBorders>
              <w:top w:val="nil"/>
              <w:left w:val="single" w:sz="4" w:space="0" w:color="auto"/>
              <w:bottom w:val="single" w:sz="4" w:space="0" w:color="auto"/>
              <w:right w:val="single" w:sz="4" w:space="0" w:color="auto"/>
            </w:tcBorders>
            <w:shd w:val="clear" w:color="auto" w:fill="auto"/>
            <w:noWrap/>
            <w:vAlign w:val="center"/>
            <w:hideMark/>
          </w:tcPr>
          <w:p w14:paraId="4209F6AD" w14:textId="2ADEBEF8" w:rsidR="00E054CB" w:rsidRPr="00890AE2" w:rsidRDefault="00E054CB" w:rsidP="00381178">
            <w:pPr>
              <w:spacing w:before="0" w:after="0" w:line="240" w:lineRule="auto"/>
              <w:ind w:firstLine="0"/>
              <w:jc w:val="left"/>
              <w:rPr>
                <w:rFonts w:eastAsia="Times New Roman"/>
                <w:b/>
                <w:bCs/>
                <w:sz w:val="26"/>
                <w:szCs w:val="26"/>
              </w:rPr>
            </w:pPr>
            <w:r>
              <w:rPr>
                <w:rFonts w:eastAsia="Times New Roman"/>
                <w:b/>
                <w:bCs/>
                <w:sz w:val="26"/>
                <w:szCs w:val="26"/>
              </w:rPr>
              <w:t xml:space="preserve">Vùng </w:t>
            </w:r>
            <w:r w:rsidRPr="00890AE2">
              <w:rPr>
                <w:rFonts w:eastAsia="Times New Roman"/>
                <w:b/>
                <w:bCs/>
                <w:sz w:val="26"/>
                <w:szCs w:val="26"/>
              </w:rPr>
              <w:t>Đồng bằng sông Hồng</w:t>
            </w:r>
          </w:p>
        </w:tc>
        <w:tc>
          <w:tcPr>
            <w:tcW w:w="3046" w:type="dxa"/>
            <w:tcBorders>
              <w:top w:val="nil"/>
              <w:left w:val="nil"/>
              <w:bottom w:val="single" w:sz="4" w:space="0" w:color="auto"/>
              <w:right w:val="single" w:sz="4" w:space="0" w:color="auto"/>
            </w:tcBorders>
            <w:shd w:val="clear" w:color="auto" w:fill="auto"/>
            <w:noWrap/>
            <w:vAlign w:val="center"/>
            <w:hideMark/>
          </w:tcPr>
          <w:p w14:paraId="79206132" w14:textId="09DF75A0" w:rsidR="00E054CB" w:rsidRPr="00890AE2" w:rsidRDefault="00E054CB" w:rsidP="00381178">
            <w:pPr>
              <w:spacing w:before="0" w:after="0" w:line="240" w:lineRule="auto"/>
              <w:ind w:firstLine="0"/>
              <w:jc w:val="center"/>
              <w:rPr>
                <w:rFonts w:eastAsia="Times New Roman"/>
                <w:b/>
                <w:bCs/>
                <w:sz w:val="26"/>
                <w:szCs w:val="26"/>
              </w:rPr>
            </w:pPr>
          </w:p>
        </w:tc>
      </w:tr>
      <w:tr w:rsidR="00E054CB" w:rsidRPr="00890AE2" w14:paraId="006FD910" w14:textId="77777777" w:rsidTr="00381178">
        <w:trPr>
          <w:trHeight w:val="375"/>
        </w:trPr>
        <w:tc>
          <w:tcPr>
            <w:tcW w:w="704" w:type="dxa"/>
            <w:tcBorders>
              <w:top w:val="nil"/>
              <w:left w:val="single" w:sz="4" w:space="0" w:color="auto"/>
              <w:bottom w:val="single" w:sz="4" w:space="0" w:color="auto"/>
              <w:right w:val="single" w:sz="4" w:space="0" w:color="auto"/>
            </w:tcBorders>
            <w:shd w:val="clear" w:color="auto" w:fill="auto"/>
            <w:vAlign w:val="center"/>
          </w:tcPr>
          <w:p w14:paraId="5B16703E" w14:textId="77777777" w:rsidR="00E054CB" w:rsidRPr="00B6100B" w:rsidRDefault="00E054CB" w:rsidP="00381178">
            <w:pPr>
              <w:spacing w:before="0" w:after="0" w:line="240" w:lineRule="auto"/>
              <w:ind w:firstLine="0"/>
              <w:jc w:val="center"/>
              <w:rPr>
                <w:rFonts w:eastAsia="Times New Roman"/>
                <w:sz w:val="26"/>
                <w:szCs w:val="26"/>
              </w:rPr>
            </w:pPr>
            <w:r w:rsidRPr="00B6100B">
              <w:rPr>
                <w:rFonts w:eastAsia="Times New Roman"/>
                <w:sz w:val="26"/>
                <w:szCs w:val="26"/>
              </w:rPr>
              <w:t>1</w:t>
            </w:r>
          </w:p>
        </w:tc>
        <w:tc>
          <w:tcPr>
            <w:tcW w:w="5245" w:type="dxa"/>
            <w:tcBorders>
              <w:top w:val="nil"/>
              <w:left w:val="single" w:sz="4" w:space="0" w:color="auto"/>
              <w:bottom w:val="single" w:sz="4" w:space="0" w:color="auto"/>
              <w:right w:val="single" w:sz="4" w:space="0" w:color="auto"/>
            </w:tcBorders>
            <w:shd w:val="clear" w:color="auto" w:fill="auto"/>
            <w:noWrap/>
            <w:vAlign w:val="center"/>
            <w:hideMark/>
          </w:tcPr>
          <w:p w14:paraId="06DCDCFC" w14:textId="77777777" w:rsidR="00E054CB" w:rsidRPr="00890AE2" w:rsidRDefault="00E054CB" w:rsidP="00381178">
            <w:pPr>
              <w:spacing w:before="0" w:after="0" w:line="240" w:lineRule="auto"/>
              <w:ind w:firstLine="0"/>
              <w:jc w:val="left"/>
              <w:rPr>
                <w:rFonts w:eastAsia="Times New Roman"/>
                <w:sz w:val="26"/>
                <w:szCs w:val="26"/>
              </w:rPr>
            </w:pPr>
            <w:r w:rsidRPr="00890AE2">
              <w:rPr>
                <w:rFonts w:eastAsia="Times New Roman"/>
                <w:sz w:val="26"/>
                <w:szCs w:val="26"/>
              </w:rPr>
              <w:t>Thành phố Hà Nội</w:t>
            </w:r>
          </w:p>
        </w:tc>
        <w:tc>
          <w:tcPr>
            <w:tcW w:w="3046" w:type="dxa"/>
            <w:tcBorders>
              <w:top w:val="nil"/>
              <w:left w:val="nil"/>
              <w:bottom w:val="single" w:sz="4" w:space="0" w:color="auto"/>
              <w:right w:val="single" w:sz="4" w:space="0" w:color="auto"/>
            </w:tcBorders>
            <w:shd w:val="clear" w:color="auto" w:fill="auto"/>
            <w:noWrap/>
            <w:vAlign w:val="center"/>
          </w:tcPr>
          <w:p w14:paraId="5E5510BC" w14:textId="74F62A1C" w:rsidR="00E054CB" w:rsidRPr="00890AE2" w:rsidRDefault="0088408A" w:rsidP="00381178">
            <w:pPr>
              <w:spacing w:before="0" w:after="0" w:line="240" w:lineRule="auto"/>
              <w:ind w:firstLine="0"/>
              <w:jc w:val="center"/>
              <w:rPr>
                <w:rFonts w:eastAsia="Times New Roman"/>
                <w:sz w:val="26"/>
                <w:szCs w:val="26"/>
              </w:rPr>
            </w:pPr>
            <w:r>
              <w:rPr>
                <w:rFonts w:eastAsia="Times New Roman"/>
                <w:sz w:val="26"/>
                <w:szCs w:val="26"/>
              </w:rPr>
              <w:t>8,</w:t>
            </w:r>
            <w:r w:rsidR="007719E9">
              <w:rPr>
                <w:rFonts w:eastAsia="Times New Roman"/>
                <w:sz w:val="26"/>
                <w:szCs w:val="26"/>
              </w:rPr>
              <w:t>5</w:t>
            </w:r>
          </w:p>
        </w:tc>
      </w:tr>
      <w:tr w:rsidR="00E054CB" w:rsidRPr="00890AE2" w14:paraId="32697CAB" w14:textId="77777777" w:rsidTr="00381178">
        <w:trPr>
          <w:trHeight w:val="375"/>
        </w:trPr>
        <w:tc>
          <w:tcPr>
            <w:tcW w:w="704" w:type="dxa"/>
            <w:tcBorders>
              <w:top w:val="nil"/>
              <w:left w:val="single" w:sz="4" w:space="0" w:color="auto"/>
              <w:bottom w:val="single" w:sz="4" w:space="0" w:color="auto"/>
              <w:right w:val="single" w:sz="4" w:space="0" w:color="auto"/>
            </w:tcBorders>
            <w:shd w:val="clear" w:color="auto" w:fill="auto"/>
            <w:vAlign w:val="center"/>
          </w:tcPr>
          <w:p w14:paraId="4528EC0A" w14:textId="22BA5F52" w:rsidR="00E054CB" w:rsidRPr="00B6100B" w:rsidRDefault="00AE3246" w:rsidP="00381178">
            <w:pPr>
              <w:spacing w:before="0" w:after="0" w:line="240" w:lineRule="auto"/>
              <w:ind w:firstLine="0"/>
              <w:jc w:val="center"/>
              <w:rPr>
                <w:rFonts w:eastAsia="Times New Roman"/>
                <w:sz w:val="26"/>
                <w:szCs w:val="26"/>
              </w:rPr>
            </w:pPr>
            <w:r>
              <w:rPr>
                <w:rFonts w:eastAsia="Times New Roman"/>
                <w:sz w:val="26"/>
                <w:szCs w:val="26"/>
              </w:rPr>
              <w:t>2</w:t>
            </w:r>
          </w:p>
        </w:tc>
        <w:tc>
          <w:tcPr>
            <w:tcW w:w="5245" w:type="dxa"/>
            <w:tcBorders>
              <w:top w:val="nil"/>
              <w:left w:val="single" w:sz="4" w:space="0" w:color="auto"/>
              <w:bottom w:val="single" w:sz="4" w:space="0" w:color="auto"/>
              <w:right w:val="single" w:sz="4" w:space="0" w:color="auto"/>
            </w:tcBorders>
            <w:shd w:val="clear" w:color="auto" w:fill="auto"/>
            <w:noWrap/>
            <w:vAlign w:val="center"/>
            <w:hideMark/>
          </w:tcPr>
          <w:p w14:paraId="4DF40570" w14:textId="77777777" w:rsidR="00E054CB" w:rsidRPr="00890AE2" w:rsidRDefault="00E054CB" w:rsidP="00381178">
            <w:pPr>
              <w:spacing w:before="0" w:after="0" w:line="240" w:lineRule="auto"/>
              <w:ind w:firstLine="0"/>
              <w:jc w:val="left"/>
              <w:rPr>
                <w:rFonts w:eastAsia="Times New Roman"/>
                <w:sz w:val="26"/>
                <w:szCs w:val="26"/>
              </w:rPr>
            </w:pPr>
            <w:r w:rsidRPr="00890AE2">
              <w:rPr>
                <w:rFonts w:eastAsia="Times New Roman"/>
                <w:sz w:val="26"/>
                <w:szCs w:val="26"/>
              </w:rPr>
              <w:t>Thành phố Hải Phòng</w:t>
            </w:r>
          </w:p>
        </w:tc>
        <w:tc>
          <w:tcPr>
            <w:tcW w:w="3046" w:type="dxa"/>
            <w:tcBorders>
              <w:top w:val="nil"/>
              <w:left w:val="nil"/>
              <w:bottom w:val="single" w:sz="4" w:space="0" w:color="auto"/>
              <w:right w:val="single" w:sz="4" w:space="0" w:color="auto"/>
            </w:tcBorders>
            <w:shd w:val="clear" w:color="auto" w:fill="auto"/>
            <w:noWrap/>
            <w:vAlign w:val="center"/>
          </w:tcPr>
          <w:p w14:paraId="29A82393" w14:textId="57A54C47" w:rsidR="00E054CB" w:rsidRPr="00890AE2" w:rsidRDefault="00BA074F" w:rsidP="00381178">
            <w:pPr>
              <w:spacing w:before="0" w:after="0" w:line="240" w:lineRule="auto"/>
              <w:ind w:firstLine="0"/>
              <w:jc w:val="center"/>
              <w:rPr>
                <w:rFonts w:eastAsia="Times New Roman"/>
                <w:sz w:val="26"/>
                <w:szCs w:val="26"/>
              </w:rPr>
            </w:pPr>
            <w:r>
              <w:rPr>
                <w:rFonts w:eastAsia="Times New Roman"/>
                <w:sz w:val="26"/>
                <w:szCs w:val="26"/>
              </w:rPr>
              <w:t>12,</w:t>
            </w:r>
            <w:r w:rsidR="002D0F15">
              <w:rPr>
                <w:rFonts w:eastAsia="Times New Roman"/>
                <w:sz w:val="26"/>
                <w:szCs w:val="26"/>
              </w:rPr>
              <w:t>2</w:t>
            </w:r>
          </w:p>
        </w:tc>
      </w:tr>
      <w:tr w:rsidR="00E054CB" w:rsidRPr="00890AE2" w14:paraId="7639ED54" w14:textId="77777777" w:rsidTr="00381178">
        <w:trPr>
          <w:trHeight w:val="375"/>
        </w:trPr>
        <w:tc>
          <w:tcPr>
            <w:tcW w:w="704" w:type="dxa"/>
            <w:tcBorders>
              <w:top w:val="nil"/>
              <w:left w:val="single" w:sz="4" w:space="0" w:color="auto"/>
              <w:bottom w:val="single" w:sz="4" w:space="0" w:color="auto"/>
              <w:right w:val="single" w:sz="4" w:space="0" w:color="auto"/>
            </w:tcBorders>
            <w:shd w:val="clear" w:color="auto" w:fill="auto"/>
            <w:vAlign w:val="center"/>
          </w:tcPr>
          <w:p w14:paraId="13E083CA" w14:textId="7B6C2ACA" w:rsidR="00E054CB" w:rsidRPr="00B6100B" w:rsidRDefault="00313EE2" w:rsidP="00381178">
            <w:pPr>
              <w:spacing w:before="0" w:after="0" w:line="240" w:lineRule="auto"/>
              <w:ind w:firstLine="0"/>
              <w:jc w:val="center"/>
              <w:rPr>
                <w:rFonts w:eastAsia="Times New Roman"/>
                <w:sz w:val="26"/>
                <w:szCs w:val="26"/>
              </w:rPr>
            </w:pPr>
            <w:r>
              <w:rPr>
                <w:rFonts w:eastAsia="Times New Roman"/>
                <w:sz w:val="26"/>
                <w:szCs w:val="26"/>
              </w:rPr>
              <w:t>3</w:t>
            </w:r>
          </w:p>
        </w:tc>
        <w:tc>
          <w:tcPr>
            <w:tcW w:w="5245" w:type="dxa"/>
            <w:tcBorders>
              <w:top w:val="nil"/>
              <w:left w:val="single" w:sz="4" w:space="0" w:color="auto"/>
              <w:bottom w:val="single" w:sz="4" w:space="0" w:color="auto"/>
              <w:right w:val="single" w:sz="4" w:space="0" w:color="auto"/>
            </w:tcBorders>
            <w:shd w:val="clear" w:color="auto" w:fill="auto"/>
            <w:noWrap/>
            <w:vAlign w:val="center"/>
            <w:hideMark/>
          </w:tcPr>
          <w:p w14:paraId="272CA3CB" w14:textId="7FB26FE7" w:rsidR="00E054CB" w:rsidRPr="00890AE2" w:rsidRDefault="00313EE2" w:rsidP="00381178">
            <w:pPr>
              <w:spacing w:before="0" w:after="0" w:line="240" w:lineRule="auto"/>
              <w:ind w:firstLine="0"/>
              <w:jc w:val="left"/>
              <w:rPr>
                <w:rFonts w:eastAsia="Times New Roman"/>
                <w:sz w:val="26"/>
                <w:szCs w:val="26"/>
              </w:rPr>
            </w:pPr>
            <w:r>
              <w:rPr>
                <w:rFonts w:eastAsia="Times New Roman"/>
                <w:sz w:val="26"/>
                <w:szCs w:val="26"/>
              </w:rPr>
              <w:t>Ninh Bình</w:t>
            </w:r>
          </w:p>
        </w:tc>
        <w:tc>
          <w:tcPr>
            <w:tcW w:w="3046" w:type="dxa"/>
            <w:tcBorders>
              <w:top w:val="nil"/>
              <w:left w:val="nil"/>
              <w:bottom w:val="single" w:sz="4" w:space="0" w:color="auto"/>
              <w:right w:val="single" w:sz="4" w:space="0" w:color="auto"/>
            </w:tcBorders>
            <w:shd w:val="clear" w:color="auto" w:fill="auto"/>
            <w:noWrap/>
            <w:vAlign w:val="center"/>
          </w:tcPr>
          <w:p w14:paraId="3A0F40E9" w14:textId="734F5B4A" w:rsidR="00E054CB" w:rsidRPr="00890AE2" w:rsidRDefault="00BA074F" w:rsidP="00381178">
            <w:pPr>
              <w:spacing w:before="0" w:after="0" w:line="240" w:lineRule="auto"/>
              <w:ind w:firstLine="0"/>
              <w:jc w:val="center"/>
              <w:rPr>
                <w:rFonts w:eastAsia="Times New Roman"/>
                <w:sz w:val="26"/>
                <w:szCs w:val="26"/>
              </w:rPr>
            </w:pPr>
            <w:r>
              <w:rPr>
                <w:rFonts w:eastAsia="Times New Roman"/>
                <w:sz w:val="26"/>
                <w:szCs w:val="26"/>
              </w:rPr>
              <w:t>1</w:t>
            </w:r>
            <w:r w:rsidR="00F65E13">
              <w:rPr>
                <w:rFonts w:eastAsia="Times New Roman"/>
                <w:sz w:val="26"/>
                <w:szCs w:val="26"/>
              </w:rPr>
              <w:t>0</w:t>
            </w:r>
            <w:r>
              <w:rPr>
                <w:rFonts w:eastAsia="Times New Roman"/>
                <w:sz w:val="26"/>
                <w:szCs w:val="26"/>
              </w:rPr>
              <w:t>,</w:t>
            </w:r>
            <w:r w:rsidR="00F65E13">
              <w:rPr>
                <w:rFonts w:eastAsia="Times New Roman"/>
                <w:sz w:val="26"/>
                <w:szCs w:val="26"/>
              </w:rPr>
              <w:t>6</w:t>
            </w:r>
          </w:p>
        </w:tc>
      </w:tr>
      <w:tr w:rsidR="00E054CB" w:rsidRPr="00890AE2" w14:paraId="7625FFDD" w14:textId="77777777" w:rsidTr="00381178">
        <w:trPr>
          <w:trHeight w:val="375"/>
        </w:trPr>
        <w:tc>
          <w:tcPr>
            <w:tcW w:w="704" w:type="dxa"/>
            <w:tcBorders>
              <w:top w:val="nil"/>
              <w:left w:val="single" w:sz="4" w:space="0" w:color="auto"/>
              <w:bottom w:val="single" w:sz="4" w:space="0" w:color="auto"/>
              <w:right w:val="single" w:sz="4" w:space="0" w:color="auto"/>
            </w:tcBorders>
            <w:shd w:val="clear" w:color="auto" w:fill="auto"/>
            <w:vAlign w:val="center"/>
          </w:tcPr>
          <w:p w14:paraId="2752A2AF" w14:textId="466E1B85" w:rsidR="00E054CB" w:rsidRPr="00B6100B" w:rsidRDefault="00313EE2" w:rsidP="00381178">
            <w:pPr>
              <w:spacing w:before="0" w:after="0" w:line="240" w:lineRule="auto"/>
              <w:ind w:firstLine="0"/>
              <w:jc w:val="center"/>
              <w:rPr>
                <w:rFonts w:eastAsia="Times New Roman"/>
                <w:sz w:val="26"/>
                <w:szCs w:val="26"/>
              </w:rPr>
            </w:pPr>
            <w:r>
              <w:rPr>
                <w:rFonts w:eastAsia="Times New Roman"/>
                <w:sz w:val="26"/>
                <w:szCs w:val="26"/>
              </w:rPr>
              <w:t>4</w:t>
            </w:r>
          </w:p>
        </w:tc>
        <w:tc>
          <w:tcPr>
            <w:tcW w:w="5245" w:type="dxa"/>
            <w:tcBorders>
              <w:top w:val="nil"/>
              <w:left w:val="single" w:sz="4" w:space="0" w:color="auto"/>
              <w:bottom w:val="single" w:sz="4" w:space="0" w:color="auto"/>
              <w:right w:val="single" w:sz="4" w:space="0" w:color="auto"/>
            </w:tcBorders>
            <w:shd w:val="clear" w:color="auto" w:fill="auto"/>
            <w:noWrap/>
            <w:vAlign w:val="center"/>
            <w:hideMark/>
          </w:tcPr>
          <w:p w14:paraId="2837CE18" w14:textId="09229E0D" w:rsidR="00E054CB" w:rsidRPr="00890AE2" w:rsidRDefault="00313EE2" w:rsidP="00381178">
            <w:pPr>
              <w:spacing w:before="0" w:after="0" w:line="240" w:lineRule="auto"/>
              <w:ind w:firstLine="0"/>
              <w:jc w:val="left"/>
              <w:rPr>
                <w:rFonts w:eastAsia="Times New Roman"/>
                <w:sz w:val="26"/>
                <w:szCs w:val="26"/>
              </w:rPr>
            </w:pPr>
            <w:r>
              <w:rPr>
                <w:rFonts w:eastAsia="Times New Roman"/>
                <w:sz w:val="26"/>
                <w:szCs w:val="26"/>
              </w:rPr>
              <w:t>Hưng Yên</w:t>
            </w:r>
          </w:p>
        </w:tc>
        <w:tc>
          <w:tcPr>
            <w:tcW w:w="3046" w:type="dxa"/>
            <w:tcBorders>
              <w:top w:val="nil"/>
              <w:left w:val="nil"/>
              <w:bottom w:val="single" w:sz="4" w:space="0" w:color="auto"/>
              <w:right w:val="single" w:sz="4" w:space="0" w:color="auto"/>
            </w:tcBorders>
            <w:shd w:val="clear" w:color="auto" w:fill="auto"/>
            <w:noWrap/>
            <w:vAlign w:val="center"/>
          </w:tcPr>
          <w:p w14:paraId="1482B9FE" w14:textId="2F56420A" w:rsidR="00E054CB" w:rsidRPr="00890AE2" w:rsidRDefault="00F65E13" w:rsidP="00381178">
            <w:pPr>
              <w:spacing w:before="0" w:after="0" w:line="240" w:lineRule="auto"/>
              <w:ind w:firstLine="0"/>
              <w:jc w:val="center"/>
              <w:rPr>
                <w:rFonts w:eastAsia="Times New Roman"/>
                <w:sz w:val="26"/>
                <w:szCs w:val="26"/>
              </w:rPr>
            </w:pPr>
            <w:r>
              <w:rPr>
                <w:rFonts w:eastAsia="Times New Roman"/>
                <w:sz w:val="26"/>
                <w:szCs w:val="26"/>
              </w:rPr>
              <w:t>9</w:t>
            </w:r>
            <w:r w:rsidR="00BA074F">
              <w:rPr>
                <w:rFonts w:eastAsia="Times New Roman"/>
                <w:sz w:val="26"/>
                <w:szCs w:val="26"/>
              </w:rPr>
              <w:t>,</w:t>
            </w:r>
            <w:r>
              <w:rPr>
                <w:rFonts w:eastAsia="Times New Roman"/>
                <w:sz w:val="26"/>
                <w:szCs w:val="26"/>
              </w:rPr>
              <w:t>0</w:t>
            </w:r>
          </w:p>
        </w:tc>
      </w:tr>
      <w:tr w:rsidR="00E054CB" w:rsidRPr="00890AE2" w14:paraId="7EB87909" w14:textId="77777777" w:rsidTr="00381178">
        <w:trPr>
          <w:trHeight w:val="375"/>
        </w:trPr>
        <w:tc>
          <w:tcPr>
            <w:tcW w:w="704" w:type="dxa"/>
            <w:tcBorders>
              <w:top w:val="nil"/>
              <w:left w:val="single" w:sz="4" w:space="0" w:color="auto"/>
              <w:bottom w:val="single" w:sz="4" w:space="0" w:color="auto"/>
              <w:right w:val="single" w:sz="4" w:space="0" w:color="auto"/>
            </w:tcBorders>
            <w:shd w:val="clear" w:color="auto" w:fill="auto"/>
            <w:vAlign w:val="center"/>
          </w:tcPr>
          <w:p w14:paraId="2AD5C323" w14:textId="1B30344E" w:rsidR="00E054CB" w:rsidRPr="00B6100B" w:rsidRDefault="00313EE2" w:rsidP="00381178">
            <w:pPr>
              <w:spacing w:before="0" w:after="0" w:line="240" w:lineRule="auto"/>
              <w:ind w:firstLine="0"/>
              <w:jc w:val="center"/>
              <w:rPr>
                <w:rFonts w:eastAsia="Times New Roman"/>
                <w:sz w:val="26"/>
                <w:szCs w:val="26"/>
              </w:rPr>
            </w:pPr>
            <w:r>
              <w:rPr>
                <w:rFonts w:eastAsia="Times New Roman"/>
                <w:sz w:val="26"/>
                <w:szCs w:val="26"/>
              </w:rPr>
              <w:t>5</w:t>
            </w:r>
          </w:p>
        </w:tc>
        <w:tc>
          <w:tcPr>
            <w:tcW w:w="5245" w:type="dxa"/>
            <w:tcBorders>
              <w:top w:val="nil"/>
              <w:left w:val="single" w:sz="4" w:space="0" w:color="auto"/>
              <w:bottom w:val="single" w:sz="4" w:space="0" w:color="auto"/>
              <w:right w:val="single" w:sz="4" w:space="0" w:color="auto"/>
            </w:tcBorders>
            <w:shd w:val="clear" w:color="auto" w:fill="auto"/>
            <w:noWrap/>
            <w:vAlign w:val="center"/>
            <w:hideMark/>
          </w:tcPr>
          <w:p w14:paraId="65ABE74F" w14:textId="2353506E" w:rsidR="00E054CB" w:rsidRPr="00890AE2" w:rsidRDefault="00313EE2" w:rsidP="00381178">
            <w:pPr>
              <w:spacing w:before="0" w:after="0" w:line="240" w:lineRule="auto"/>
              <w:ind w:firstLine="0"/>
              <w:jc w:val="left"/>
              <w:rPr>
                <w:rFonts w:eastAsia="Times New Roman"/>
                <w:sz w:val="26"/>
                <w:szCs w:val="26"/>
              </w:rPr>
            </w:pPr>
            <w:r>
              <w:rPr>
                <w:rFonts w:eastAsia="Times New Roman"/>
                <w:sz w:val="26"/>
                <w:szCs w:val="26"/>
              </w:rPr>
              <w:t>Bắc Ninh</w:t>
            </w:r>
          </w:p>
        </w:tc>
        <w:tc>
          <w:tcPr>
            <w:tcW w:w="3046" w:type="dxa"/>
            <w:tcBorders>
              <w:top w:val="nil"/>
              <w:left w:val="nil"/>
              <w:bottom w:val="single" w:sz="4" w:space="0" w:color="auto"/>
              <w:right w:val="single" w:sz="4" w:space="0" w:color="auto"/>
            </w:tcBorders>
            <w:shd w:val="clear" w:color="auto" w:fill="auto"/>
            <w:noWrap/>
            <w:vAlign w:val="center"/>
          </w:tcPr>
          <w:p w14:paraId="54EF6311" w14:textId="02A029FC" w:rsidR="00E054CB" w:rsidRPr="00890AE2" w:rsidRDefault="005243D5" w:rsidP="00381178">
            <w:pPr>
              <w:spacing w:before="0" w:after="0" w:line="240" w:lineRule="auto"/>
              <w:ind w:firstLine="0"/>
              <w:jc w:val="center"/>
              <w:rPr>
                <w:rFonts w:eastAsia="Times New Roman"/>
                <w:sz w:val="26"/>
                <w:szCs w:val="26"/>
              </w:rPr>
            </w:pPr>
            <w:r>
              <w:rPr>
                <w:rFonts w:eastAsia="Times New Roman"/>
                <w:sz w:val="26"/>
                <w:szCs w:val="26"/>
              </w:rPr>
              <w:t>1</w:t>
            </w:r>
            <w:r w:rsidR="002D0F15">
              <w:rPr>
                <w:rFonts w:eastAsia="Times New Roman"/>
                <w:sz w:val="26"/>
                <w:szCs w:val="26"/>
              </w:rPr>
              <w:t>1</w:t>
            </w:r>
            <w:r>
              <w:rPr>
                <w:rFonts w:eastAsia="Times New Roman"/>
                <w:sz w:val="26"/>
                <w:szCs w:val="26"/>
              </w:rPr>
              <w:t>,</w:t>
            </w:r>
            <w:r w:rsidR="002D0F15">
              <w:rPr>
                <w:rFonts w:eastAsia="Times New Roman"/>
                <w:sz w:val="26"/>
                <w:szCs w:val="26"/>
              </w:rPr>
              <w:t>5</w:t>
            </w:r>
          </w:p>
        </w:tc>
      </w:tr>
      <w:tr w:rsidR="00E054CB" w:rsidRPr="00890AE2" w14:paraId="2ACC1768" w14:textId="77777777" w:rsidTr="00381178">
        <w:trPr>
          <w:trHeight w:val="375"/>
        </w:trPr>
        <w:tc>
          <w:tcPr>
            <w:tcW w:w="704" w:type="dxa"/>
            <w:tcBorders>
              <w:top w:val="nil"/>
              <w:left w:val="single" w:sz="4" w:space="0" w:color="auto"/>
              <w:bottom w:val="single" w:sz="4" w:space="0" w:color="auto"/>
              <w:right w:val="single" w:sz="4" w:space="0" w:color="auto"/>
            </w:tcBorders>
            <w:shd w:val="clear" w:color="auto" w:fill="auto"/>
            <w:vAlign w:val="center"/>
          </w:tcPr>
          <w:p w14:paraId="060843C3" w14:textId="55775EF2" w:rsidR="00E054CB" w:rsidRPr="00B6100B" w:rsidRDefault="00313EE2" w:rsidP="00381178">
            <w:pPr>
              <w:spacing w:before="0" w:after="0" w:line="240" w:lineRule="auto"/>
              <w:ind w:firstLine="0"/>
              <w:jc w:val="center"/>
              <w:rPr>
                <w:rFonts w:eastAsia="Times New Roman"/>
                <w:sz w:val="26"/>
                <w:szCs w:val="26"/>
              </w:rPr>
            </w:pPr>
            <w:r>
              <w:rPr>
                <w:rFonts w:eastAsia="Times New Roman"/>
                <w:sz w:val="26"/>
                <w:szCs w:val="26"/>
              </w:rPr>
              <w:t>6</w:t>
            </w:r>
          </w:p>
        </w:tc>
        <w:tc>
          <w:tcPr>
            <w:tcW w:w="5245" w:type="dxa"/>
            <w:tcBorders>
              <w:top w:val="nil"/>
              <w:left w:val="single" w:sz="4" w:space="0" w:color="auto"/>
              <w:bottom w:val="single" w:sz="4" w:space="0" w:color="auto"/>
              <w:right w:val="single" w:sz="4" w:space="0" w:color="auto"/>
            </w:tcBorders>
            <w:shd w:val="clear" w:color="auto" w:fill="auto"/>
            <w:noWrap/>
            <w:vAlign w:val="center"/>
            <w:hideMark/>
          </w:tcPr>
          <w:p w14:paraId="061C3C20" w14:textId="5F823ECF" w:rsidR="00E054CB" w:rsidRPr="00890AE2" w:rsidRDefault="00313EE2" w:rsidP="00381178">
            <w:pPr>
              <w:spacing w:before="0" w:after="0" w:line="240" w:lineRule="auto"/>
              <w:ind w:firstLine="0"/>
              <w:jc w:val="left"/>
              <w:rPr>
                <w:rFonts w:eastAsia="Times New Roman"/>
                <w:sz w:val="26"/>
                <w:szCs w:val="26"/>
              </w:rPr>
            </w:pPr>
            <w:r>
              <w:rPr>
                <w:rFonts w:eastAsia="Times New Roman"/>
                <w:sz w:val="26"/>
                <w:szCs w:val="26"/>
              </w:rPr>
              <w:t>Quảng Ninh</w:t>
            </w:r>
          </w:p>
        </w:tc>
        <w:tc>
          <w:tcPr>
            <w:tcW w:w="3046" w:type="dxa"/>
            <w:tcBorders>
              <w:top w:val="nil"/>
              <w:left w:val="nil"/>
              <w:bottom w:val="single" w:sz="4" w:space="0" w:color="auto"/>
              <w:right w:val="single" w:sz="4" w:space="0" w:color="auto"/>
            </w:tcBorders>
            <w:shd w:val="clear" w:color="auto" w:fill="auto"/>
            <w:noWrap/>
            <w:vAlign w:val="center"/>
          </w:tcPr>
          <w:p w14:paraId="1476C0B8" w14:textId="417EA56C" w:rsidR="00E054CB" w:rsidRPr="00890AE2" w:rsidRDefault="00BA074F" w:rsidP="00381178">
            <w:pPr>
              <w:spacing w:before="0" w:after="0" w:line="240" w:lineRule="auto"/>
              <w:ind w:firstLine="0"/>
              <w:jc w:val="center"/>
              <w:rPr>
                <w:rFonts w:eastAsia="Times New Roman"/>
                <w:sz w:val="26"/>
                <w:szCs w:val="26"/>
              </w:rPr>
            </w:pPr>
            <w:r>
              <w:rPr>
                <w:rFonts w:eastAsia="Times New Roman"/>
                <w:sz w:val="26"/>
                <w:szCs w:val="26"/>
              </w:rPr>
              <w:t>1</w:t>
            </w:r>
            <w:r w:rsidR="002D0F15">
              <w:rPr>
                <w:rFonts w:eastAsia="Times New Roman"/>
                <w:sz w:val="26"/>
                <w:szCs w:val="26"/>
              </w:rPr>
              <w:t>2</w:t>
            </w:r>
            <w:r>
              <w:rPr>
                <w:rFonts w:eastAsia="Times New Roman"/>
                <w:sz w:val="26"/>
                <w:szCs w:val="26"/>
              </w:rPr>
              <w:t>,</w:t>
            </w:r>
            <w:r w:rsidR="002D0F15">
              <w:rPr>
                <w:rFonts w:eastAsia="Times New Roman"/>
                <w:sz w:val="26"/>
                <w:szCs w:val="26"/>
              </w:rPr>
              <w:t>5</w:t>
            </w:r>
          </w:p>
        </w:tc>
      </w:tr>
      <w:tr w:rsidR="00E054CB" w:rsidRPr="00890AE2" w14:paraId="14F69B0C" w14:textId="77777777" w:rsidTr="00172D45">
        <w:trPr>
          <w:trHeight w:val="375"/>
        </w:trPr>
        <w:tc>
          <w:tcPr>
            <w:tcW w:w="704" w:type="dxa"/>
            <w:tcBorders>
              <w:top w:val="nil"/>
              <w:left w:val="single" w:sz="4" w:space="0" w:color="auto"/>
              <w:bottom w:val="single" w:sz="4" w:space="0" w:color="auto"/>
              <w:right w:val="single" w:sz="4" w:space="0" w:color="auto"/>
            </w:tcBorders>
            <w:shd w:val="clear" w:color="auto" w:fill="auto"/>
            <w:vAlign w:val="center"/>
          </w:tcPr>
          <w:p w14:paraId="7E36D9F7" w14:textId="77777777" w:rsidR="00E054CB" w:rsidRPr="00B6100B" w:rsidRDefault="00E054CB" w:rsidP="00381178">
            <w:pPr>
              <w:spacing w:before="0" w:after="0" w:line="240" w:lineRule="auto"/>
              <w:ind w:firstLine="0"/>
              <w:jc w:val="center"/>
              <w:rPr>
                <w:rFonts w:eastAsia="Times New Roman"/>
                <w:b/>
                <w:bCs/>
                <w:sz w:val="26"/>
                <w:szCs w:val="26"/>
              </w:rPr>
            </w:pPr>
            <w:r w:rsidRPr="00B6100B">
              <w:rPr>
                <w:rFonts w:eastAsia="Times New Roman"/>
                <w:b/>
                <w:bCs/>
                <w:sz w:val="26"/>
                <w:szCs w:val="26"/>
              </w:rPr>
              <w:t>II</w:t>
            </w:r>
          </w:p>
        </w:tc>
        <w:tc>
          <w:tcPr>
            <w:tcW w:w="5245" w:type="dxa"/>
            <w:tcBorders>
              <w:top w:val="nil"/>
              <w:left w:val="single" w:sz="4" w:space="0" w:color="auto"/>
              <w:bottom w:val="single" w:sz="4" w:space="0" w:color="auto"/>
              <w:right w:val="single" w:sz="4" w:space="0" w:color="auto"/>
            </w:tcBorders>
            <w:shd w:val="clear" w:color="auto" w:fill="auto"/>
            <w:noWrap/>
            <w:vAlign w:val="center"/>
            <w:hideMark/>
          </w:tcPr>
          <w:p w14:paraId="1954DACF" w14:textId="5CB020AA" w:rsidR="00E054CB" w:rsidRPr="00890AE2" w:rsidRDefault="00E054CB" w:rsidP="00381178">
            <w:pPr>
              <w:spacing w:before="0" w:after="0" w:line="240" w:lineRule="auto"/>
              <w:ind w:firstLine="0"/>
              <w:jc w:val="left"/>
              <w:rPr>
                <w:rFonts w:eastAsia="Times New Roman"/>
                <w:b/>
                <w:bCs/>
                <w:sz w:val="26"/>
                <w:szCs w:val="26"/>
              </w:rPr>
            </w:pPr>
            <w:r>
              <w:rPr>
                <w:rFonts w:eastAsia="Times New Roman"/>
                <w:b/>
                <w:bCs/>
                <w:sz w:val="26"/>
                <w:szCs w:val="26"/>
              </w:rPr>
              <w:t xml:space="preserve">Vùng </w:t>
            </w:r>
            <w:r w:rsidRPr="00890AE2">
              <w:rPr>
                <w:rFonts w:eastAsia="Times New Roman"/>
                <w:b/>
                <w:bCs/>
                <w:sz w:val="26"/>
                <w:szCs w:val="26"/>
              </w:rPr>
              <w:t>Trung du và Miền núi phía Bắc</w:t>
            </w:r>
          </w:p>
        </w:tc>
        <w:tc>
          <w:tcPr>
            <w:tcW w:w="3046" w:type="dxa"/>
            <w:tcBorders>
              <w:top w:val="nil"/>
              <w:left w:val="nil"/>
              <w:bottom w:val="single" w:sz="4" w:space="0" w:color="auto"/>
              <w:right w:val="single" w:sz="4" w:space="0" w:color="auto"/>
            </w:tcBorders>
            <w:shd w:val="clear" w:color="auto" w:fill="auto"/>
            <w:noWrap/>
            <w:vAlign w:val="center"/>
            <w:hideMark/>
          </w:tcPr>
          <w:p w14:paraId="71C10556" w14:textId="05822EF9" w:rsidR="00E054CB" w:rsidRPr="00890AE2" w:rsidRDefault="00E054CB" w:rsidP="00381178">
            <w:pPr>
              <w:spacing w:before="0" w:after="0" w:line="240" w:lineRule="auto"/>
              <w:ind w:firstLine="0"/>
              <w:jc w:val="center"/>
              <w:rPr>
                <w:rFonts w:eastAsia="Times New Roman"/>
                <w:b/>
                <w:bCs/>
                <w:sz w:val="26"/>
                <w:szCs w:val="26"/>
              </w:rPr>
            </w:pPr>
          </w:p>
        </w:tc>
      </w:tr>
      <w:tr w:rsidR="00E054CB" w:rsidRPr="00890AE2" w14:paraId="4546D304" w14:textId="77777777" w:rsidTr="00381178">
        <w:trPr>
          <w:trHeight w:val="375"/>
        </w:trPr>
        <w:tc>
          <w:tcPr>
            <w:tcW w:w="704" w:type="dxa"/>
            <w:tcBorders>
              <w:top w:val="nil"/>
              <w:left w:val="single" w:sz="4" w:space="0" w:color="auto"/>
              <w:bottom w:val="single" w:sz="4" w:space="0" w:color="auto"/>
              <w:right w:val="single" w:sz="4" w:space="0" w:color="auto"/>
            </w:tcBorders>
            <w:shd w:val="clear" w:color="auto" w:fill="auto"/>
            <w:vAlign w:val="center"/>
          </w:tcPr>
          <w:p w14:paraId="53A6D6ED" w14:textId="329CEE29" w:rsidR="00E054CB" w:rsidRPr="00B6100B" w:rsidRDefault="00CB0A1F" w:rsidP="00381178">
            <w:pPr>
              <w:spacing w:before="0" w:after="0" w:line="240" w:lineRule="auto"/>
              <w:ind w:firstLine="0"/>
              <w:jc w:val="center"/>
              <w:rPr>
                <w:rFonts w:eastAsia="Times New Roman"/>
                <w:sz w:val="26"/>
                <w:szCs w:val="26"/>
              </w:rPr>
            </w:pPr>
            <w:r>
              <w:rPr>
                <w:rFonts w:eastAsia="Times New Roman"/>
                <w:sz w:val="26"/>
                <w:szCs w:val="26"/>
              </w:rPr>
              <w:t>7</w:t>
            </w:r>
          </w:p>
        </w:tc>
        <w:tc>
          <w:tcPr>
            <w:tcW w:w="5245" w:type="dxa"/>
            <w:tcBorders>
              <w:top w:val="nil"/>
              <w:left w:val="single" w:sz="4" w:space="0" w:color="auto"/>
              <w:bottom w:val="single" w:sz="4" w:space="0" w:color="auto"/>
              <w:right w:val="single" w:sz="4" w:space="0" w:color="auto"/>
            </w:tcBorders>
            <w:shd w:val="clear" w:color="auto" w:fill="auto"/>
            <w:noWrap/>
            <w:vAlign w:val="center"/>
          </w:tcPr>
          <w:p w14:paraId="42902B72" w14:textId="49697123" w:rsidR="00E054CB" w:rsidRPr="00890AE2" w:rsidRDefault="00CB0A1F" w:rsidP="00381178">
            <w:pPr>
              <w:spacing w:before="0" w:after="0" w:line="240" w:lineRule="auto"/>
              <w:ind w:firstLine="0"/>
              <w:jc w:val="left"/>
              <w:rPr>
                <w:rFonts w:eastAsia="Times New Roman"/>
                <w:sz w:val="26"/>
                <w:szCs w:val="26"/>
              </w:rPr>
            </w:pPr>
            <w:r>
              <w:rPr>
                <w:rFonts w:eastAsia="Times New Roman"/>
                <w:sz w:val="26"/>
                <w:szCs w:val="26"/>
              </w:rPr>
              <w:t>Lạng Sơn</w:t>
            </w:r>
          </w:p>
        </w:tc>
        <w:tc>
          <w:tcPr>
            <w:tcW w:w="3046" w:type="dxa"/>
            <w:tcBorders>
              <w:top w:val="nil"/>
              <w:left w:val="nil"/>
              <w:bottom w:val="single" w:sz="4" w:space="0" w:color="auto"/>
              <w:right w:val="single" w:sz="4" w:space="0" w:color="auto"/>
            </w:tcBorders>
            <w:shd w:val="clear" w:color="auto" w:fill="auto"/>
            <w:noWrap/>
            <w:vAlign w:val="center"/>
          </w:tcPr>
          <w:p w14:paraId="2A562143" w14:textId="1114599E" w:rsidR="00E054CB" w:rsidRPr="00890AE2" w:rsidRDefault="00BA074F" w:rsidP="00381178">
            <w:pPr>
              <w:spacing w:before="0" w:after="0" w:line="240" w:lineRule="auto"/>
              <w:ind w:firstLine="0"/>
              <w:jc w:val="center"/>
              <w:rPr>
                <w:rFonts w:eastAsia="Times New Roman"/>
                <w:sz w:val="26"/>
                <w:szCs w:val="26"/>
              </w:rPr>
            </w:pPr>
            <w:r>
              <w:rPr>
                <w:rFonts w:eastAsia="Times New Roman"/>
                <w:sz w:val="26"/>
                <w:szCs w:val="26"/>
              </w:rPr>
              <w:t>8,</w:t>
            </w:r>
            <w:r w:rsidR="006E4C8D">
              <w:rPr>
                <w:rFonts w:eastAsia="Times New Roman"/>
                <w:sz w:val="26"/>
                <w:szCs w:val="26"/>
              </w:rPr>
              <w:t>8</w:t>
            </w:r>
          </w:p>
        </w:tc>
      </w:tr>
      <w:tr w:rsidR="00E054CB" w:rsidRPr="00890AE2" w14:paraId="4D48888B" w14:textId="77777777" w:rsidTr="00381178">
        <w:trPr>
          <w:trHeight w:val="375"/>
        </w:trPr>
        <w:tc>
          <w:tcPr>
            <w:tcW w:w="704" w:type="dxa"/>
            <w:tcBorders>
              <w:top w:val="nil"/>
              <w:left w:val="single" w:sz="4" w:space="0" w:color="auto"/>
              <w:bottom w:val="single" w:sz="4" w:space="0" w:color="auto"/>
              <w:right w:val="single" w:sz="4" w:space="0" w:color="auto"/>
            </w:tcBorders>
            <w:shd w:val="clear" w:color="auto" w:fill="auto"/>
            <w:vAlign w:val="center"/>
          </w:tcPr>
          <w:p w14:paraId="491A2BD3" w14:textId="54BEBE6A" w:rsidR="00E054CB" w:rsidRPr="00B6100B" w:rsidRDefault="00CB0A1F" w:rsidP="00381178">
            <w:pPr>
              <w:spacing w:before="0" w:after="0" w:line="240" w:lineRule="auto"/>
              <w:ind w:firstLine="0"/>
              <w:jc w:val="center"/>
              <w:rPr>
                <w:rFonts w:eastAsia="Times New Roman"/>
                <w:sz w:val="26"/>
                <w:szCs w:val="26"/>
              </w:rPr>
            </w:pPr>
            <w:r>
              <w:rPr>
                <w:rFonts w:eastAsia="Times New Roman"/>
                <w:sz w:val="26"/>
                <w:szCs w:val="26"/>
              </w:rPr>
              <w:t>8</w:t>
            </w:r>
          </w:p>
        </w:tc>
        <w:tc>
          <w:tcPr>
            <w:tcW w:w="5245" w:type="dxa"/>
            <w:tcBorders>
              <w:top w:val="nil"/>
              <w:left w:val="single" w:sz="4" w:space="0" w:color="auto"/>
              <w:bottom w:val="single" w:sz="4" w:space="0" w:color="auto"/>
              <w:right w:val="single" w:sz="4" w:space="0" w:color="auto"/>
            </w:tcBorders>
            <w:shd w:val="clear" w:color="auto" w:fill="auto"/>
            <w:noWrap/>
            <w:vAlign w:val="center"/>
          </w:tcPr>
          <w:p w14:paraId="0C1022A9" w14:textId="349BD54E" w:rsidR="00E054CB" w:rsidRPr="00890AE2" w:rsidRDefault="00CB0A1F" w:rsidP="00381178">
            <w:pPr>
              <w:spacing w:before="0" w:after="0" w:line="240" w:lineRule="auto"/>
              <w:ind w:firstLine="0"/>
              <w:jc w:val="left"/>
              <w:rPr>
                <w:rFonts w:eastAsia="Times New Roman"/>
                <w:sz w:val="26"/>
                <w:szCs w:val="26"/>
              </w:rPr>
            </w:pPr>
            <w:r>
              <w:rPr>
                <w:rFonts w:eastAsia="Times New Roman"/>
                <w:sz w:val="26"/>
                <w:szCs w:val="26"/>
              </w:rPr>
              <w:t>Cao Bằng</w:t>
            </w:r>
          </w:p>
        </w:tc>
        <w:tc>
          <w:tcPr>
            <w:tcW w:w="3046" w:type="dxa"/>
            <w:tcBorders>
              <w:top w:val="nil"/>
              <w:left w:val="nil"/>
              <w:bottom w:val="single" w:sz="4" w:space="0" w:color="auto"/>
              <w:right w:val="single" w:sz="4" w:space="0" w:color="auto"/>
            </w:tcBorders>
            <w:shd w:val="clear" w:color="auto" w:fill="auto"/>
            <w:noWrap/>
            <w:vAlign w:val="center"/>
          </w:tcPr>
          <w:p w14:paraId="551CCF46" w14:textId="2AD3D2A4" w:rsidR="00E054CB" w:rsidRPr="00890AE2" w:rsidRDefault="00BA074F" w:rsidP="00381178">
            <w:pPr>
              <w:spacing w:before="0" w:after="0" w:line="240" w:lineRule="auto"/>
              <w:ind w:firstLine="0"/>
              <w:jc w:val="center"/>
              <w:rPr>
                <w:rFonts w:eastAsia="Times New Roman"/>
                <w:sz w:val="26"/>
                <w:szCs w:val="26"/>
              </w:rPr>
            </w:pPr>
            <w:r>
              <w:rPr>
                <w:rFonts w:eastAsia="Times New Roman"/>
                <w:sz w:val="26"/>
                <w:szCs w:val="26"/>
              </w:rPr>
              <w:t>8,0</w:t>
            </w:r>
          </w:p>
        </w:tc>
      </w:tr>
      <w:tr w:rsidR="00E054CB" w:rsidRPr="00890AE2" w14:paraId="71DAB593" w14:textId="77777777" w:rsidTr="00381178">
        <w:trPr>
          <w:trHeight w:val="375"/>
        </w:trPr>
        <w:tc>
          <w:tcPr>
            <w:tcW w:w="704" w:type="dxa"/>
            <w:tcBorders>
              <w:top w:val="nil"/>
              <w:left w:val="single" w:sz="4" w:space="0" w:color="auto"/>
              <w:bottom w:val="single" w:sz="4" w:space="0" w:color="auto"/>
              <w:right w:val="single" w:sz="4" w:space="0" w:color="auto"/>
            </w:tcBorders>
            <w:shd w:val="clear" w:color="auto" w:fill="auto"/>
            <w:vAlign w:val="center"/>
          </w:tcPr>
          <w:p w14:paraId="72AB2DB6" w14:textId="1B44A0B7" w:rsidR="00E054CB" w:rsidRPr="00B6100B" w:rsidRDefault="00CB0A1F" w:rsidP="00381178">
            <w:pPr>
              <w:spacing w:before="0" w:after="0" w:line="240" w:lineRule="auto"/>
              <w:ind w:firstLine="0"/>
              <w:jc w:val="center"/>
              <w:rPr>
                <w:rFonts w:eastAsia="Times New Roman"/>
                <w:sz w:val="26"/>
                <w:szCs w:val="26"/>
              </w:rPr>
            </w:pPr>
            <w:r>
              <w:rPr>
                <w:rFonts w:eastAsia="Times New Roman"/>
                <w:sz w:val="26"/>
                <w:szCs w:val="26"/>
              </w:rPr>
              <w:t>9</w:t>
            </w:r>
          </w:p>
        </w:tc>
        <w:tc>
          <w:tcPr>
            <w:tcW w:w="5245" w:type="dxa"/>
            <w:tcBorders>
              <w:top w:val="nil"/>
              <w:left w:val="single" w:sz="4" w:space="0" w:color="auto"/>
              <w:bottom w:val="single" w:sz="4" w:space="0" w:color="auto"/>
              <w:right w:val="single" w:sz="4" w:space="0" w:color="auto"/>
            </w:tcBorders>
            <w:shd w:val="clear" w:color="auto" w:fill="auto"/>
            <w:noWrap/>
            <w:vAlign w:val="center"/>
          </w:tcPr>
          <w:p w14:paraId="2C058A91" w14:textId="32D65CBB" w:rsidR="00E054CB" w:rsidRPr="00890AE2" w:rsidRDefault="00CB0A1F" w:rsidP="00381178">
            <w:pPr>
              <w:spacing w:before="0" w:after="0" w:line="240" w:lineRule="auto"/>
              <w:ind w:firstLine="0"/>
              <w:jc w:val="left"/>
              <w:rPr>
                <w:rFonts w:eastAsia="Times New Roman"/>
                <w:sz w:val="26"/>
                <w:szCs w:val="26"/>
              </w:rPr>
            </w:pPr>
            <w:r>
              <w:rPr>
                <w:rFonts w:eastAsia="Times New Roman"/>
                <w:sz w:val="26"/>
                <w:szCs w:val="26"/>
              </w:rPr>
              <w:t>Thái Nguyên</w:t>
            </w:r>
          </w:p>
        </w:tc>
        <w:tc>
          <w:tcPr>
            <w:tcW w:w="3046" w:type="dxa"/>
            <w:tcBorders>
              <w:top w:val="nil"/>
              <w:left w:val="nil"/>
              <w:bottom w:val="single" w:sz="4" w:space="0" w:color="auto"/>
              <w:right w:val="single" w:sz="4" w:space="0" w:color="auto"/>
            </w:tcBorders>
            <w:shd w:val="clear" w:color="auto" w:fill="auto"/>
            <w:noWrap/>
            <w:vAlign w:val="center"/>
          </w:tcPr>
          <w:p w14:paraId="0A5173F8" w14:textId="5BBB313F" w:rsidR="00E054CB" w:rsidRPr="00890AE2" w:rsidRDefault="006E4C8D" w:rsidP="00381178">
            <w:pPr>
              <w:spacing w:before="0" w:after="0" w:line="240" w:lineRule="auto"/>
              <w:ind w:firstLine="0"/>
              <w:jc w:val="center"/>
              <w:rPr>
                <w:rFonts w:eastAsia="Times New Roman"/>
                <w:sz w:val="26"/>
                <w:szCs w:val="26"/>
              </w:rPr>
            </w:pPr>
            <w:r>
              <w:rPr>
                <w:rFonts w:eastAsia="Times New Roman"/>
                <w:sz w:val="26"/>
                <w:szCs w:val="26"/>
              </w:rPr>
              <w:t>8</w:t>
            </w:r>
            <w:r w:rsidR="00BA074F">
              <w:rPr>
                <w:rFonts w:eastAsia="Times New Roman"/>
                <w:sz w:val="26"/>
                <w:szCs w:val="26"/>
              </w:rPr>
              <w:t>,</w:t>
            </w:r>
            <w:r>
              <w:rPr>
                <w:rFonts w:eastAsia="Times New Roman"/>
                <w:sz w:val="26"/>
                <w:szCs w:val="26"/>
              </w:rPr>
              <w:t>0</w:t>
            </w:r>
          </w:p>
        </w:tc>
      </w:tr>
      <w:tr w:rsidR="00E054CB" w:rsidRPr="00890AE2" w14:paraId="75114522" w14:textId="77777777" w:rsidTr="00381178">
        <w:trPr>
          <w:trHeight w:val="375"/>
        </w:trPr>
        <w:tc>
          <w:tcPr>
            <w:tcW w:w="704" w:type="dxa"/>
            <w:tcBorders>
              <w:top w:val="nil"/>
              <w:left w:val="single" w:sz="4" w:space="0" w:color="auto"/>
              <w:bottom w:val="single" w:sz="4" w:space="0" w:color="auto"/>
              <w:right w:val="single" w:sz="4" w:space="0" w:color="auto"/>
            </w:tcBorders>
            <w:shd w:val="clear" w:color="auto" w:fill="auto"/>
            <w:vAlign w:val="center"/>
          </w:tcPr>
          <w:p w14:paraId="6E74C95A" w14:textId="375D266A" w:rsidR="00E054CB" w:rsidRPr="00B6100B" w:rsidRDefault="00CB0A1F" w:rsidP="00381178">
            <w:pPr>
              <w:spacing w:before="0" w:after="0" w:line="240" w:lineRule="auto"/>
              <w:ind w:firstLine="0"/>
              <w:jc w:val="center"/>
              <w:rPr>
                <w:rFonts w:eastAsia="Times New Roman"/>
                <w:sz w:val="26"/>
                <w:szCs w:val="26"/>
              </w:rPr>
            </w:pPr>
            <w:r>
              <w:rPr>
                <w:rFonts w:eastAsia="Times New Roman"/>
                <w:sz w:val="26"/>
                <w:szCs w:val="26"/>
              </w:rPr>
              <w:t>10</w:t>
            </w:r>
          </w:p>
        </w:tc>
        <w:tc>
          <w:tcPr>
            <w:tcW w:w="5245" w:type="dxa"/>
            <w:tcBorders>
              <w:top w:val="nil"/>
              <w:left w:val="single" w:sz="4" w:space="0" w:color="auto"/>
              <w:bottom w:val="single" w:sz="4" w:space="0" w:color="auto"/>
              <w:right w:val="single" w:sz="4" w:space="0" w:color="auto"/>
            </w:tcBorders>
            <w:shd w:val="clear" w:color="auto" w:fill="auto"/>
            <w:noWrap/>
            <w:vAlign w:val="center"/>
          </w:tcPr>
          <w:p w14:paraId="115D72C4" w14:textId="0B9772E6" w:rsidR="00E054CB" w:rsidRPr="00890AE2" w:rsidRDefault="00CB0A1F" w:rsidP="00381178">
            <w:pPr>
              <w:spacing w:before="0" w:after="0" w:line="240" w:lineRule="auto"/>
              <w:ind w:firstLine="0"/>
              <w:jc w:val="left"/>
              <w:rPr>
                <w:rFonts w:eastAsia="Times New Roman"/>
                <w:sz w:val="26"/>
                <w:szCs w:val="26"/>
              </w:rPr>
            </w:pPr>
            <w:r>
              <w:rPr>
                <w:rFonts w:eastAsia="Times New Roman"/>
                <w:sz w:val="26"/>
                <w:szCs w:val="26"/>
              </w:rPr>
              <w:t>Tuyên Quang</w:t>
            </w:r>
          </w:p>
        </w:tc>
        <w:tc>
          <w:tcPr>
            <w:tcW w:w="3046" w:type="dxa"/>
            <w:tcBorders>
              <w:top w:val="nil"/>
              <w:left w:val="nil"/>
              <w:bottom w:val="single" w:sz="4" w:space="0" w:color="auto"/>
              <w:right w:val="single" w:sz="4" w:space="0" w:color="auto"/>
            </w:tcBorders>
            <w:shd w:val="clear" w:color="auto" w:fill="auto"/>
            <w:noWrap/>
            <w:vAlign w:val="center"/>
          </w:tcPr>
          <w:p w14:paraId="671D9606" w14:textId="1F4567E0" w:rsidR="00E054CB" w:rsidRPr="00890AE2" w:rsidRDefault="00BA074F" w:rsidP="00381178">
            <w:pPr>
              <w:spacing w:before="0" w:after="0" w:line="240" w:lineRule="auto"/>
              <w:ind w:firstLine="0"/>
              <w:jc w:val="center"/>
              <w:rPr>
                <w:rFonts w:eastAsia="Times New Roman"/>
                <w:sz w:val="26"/>
                <w:szCs w:val="26"/>
              </w:rPr>
            </w:pPr>
            <w:r>
              <w:rPr>
                <w:rFonts w:eastAsia="Times New Roman"/>
                <w:sz w:val="26"/>
                <w:szCs w:val="26"/>
              </w:rPr>
              <w:t>8,</w:t>
            </w:r>
            <w:r w:rsidR="006E4C8D">
              <w:rPr>
                <w:rFonts w:eastAsia="Times New Roman"/>
                <w:sz w:val="26"/>
                <w:szCs w:val="26"/>
              </w:rPr>
              <w:t>0</w:t>
            </w:r>
          </w:p>
        </w:tc>
      </w:tr>
      <w:tr w:rsidR="00E054CB" w:rsidRPr="00890AE2" w14:paraId="04D34CC8" w14:textId="77777777" w:rsidTr="00381178">
        <w:trPr>
          <w:trHeight w:val="375"/>
        </w:trPr>
        <w:tc>
          <w:tcPr>
            <w:tcW w:w="704" w:type="dxa"/>
            <w:tcBorders>
              <w:top w:val="nil"/>
              <w:left w:val="single" w:sz="4" w:space="0" w:color="auto"/>
              <w:bottom w:val="single" w:sz="4" w:space="0" w:color="auto"/>
              <w:right w:val="single" w:sz="4" w:space="0" w:color="auto"/>
            </w:tcBorders>
            <w:shd w:val="clear" w:color="auto" w:fill="auto"/>
            <w:vAlign w:val="center"/>
          </w:tcPr>
          <w:p w14:paraId="32962B34" w14:textId="44AEBDF0" w:rsidR="00E054CB" w:rsidRPr="00B6100B" w:rsidRDefault="00CB0A1F" w:rsidP="00381178">
            <w:pPr>
              <w:spacing w:before="0" w:after="0" w:line="240" w:lineRule="auto"/>
              <w:ind w:firstLine="0"/>
              <w:jc w:val="center"/>
              <w:rPr>
                <w:rFonts w:eastAsia="Times New Roman"/>
                <w:sz w:val="26"/>
                <w:szCs w:val="26"/>
              </w:rPr>
            </w:pPr>
            <w:r>
              <w:rPr>
                <w:rFonts w:eastAsia="Times New Roman"/>
                <w:sz w:val="26"/>
                <w:szCs w:val="26"/>
              </w:rPr>
              <w:t>11</w:t>
            </w:r>
          </w:p>
        </w:tc>
        <w:tc>
          <w:tcPr>
            <w:tcW w:w="5245" w:type="dxa"/>
            <w:tcBorders>
              <w:top w:val="nil"/>
              <w:left w:val="single" w:sz="4" w:space="0" w:color="auto"/>
              <w:bottom w:val="single" w:sz="4" w:space="0" w:color="auto"/>
              <w:right w:val="single" w:sz="4" w:space="0" w:color="auto"/>
            </w:tcBorders>
            <w:shd w:val="clear" w:color="auto" w:fill="auto"/>
            <w:noWrap/>
            <w:vAlign w:val="center"/>
          </w:tcPr>
          <w:p w14:paraId="46043B7D" w14:textId="7EB9778D" w:rsidR="00E054CB" w:rsidRPr="00890AE2" w:rsidRDefault="00CB0A1F" w:rsidP="00381178">
            <w:pPr>
              <w:spacing w:before="0" w:after="0" w:line="240" w:lineRule="auto"/>
              <w:ind w:firstLine="0"/>
              <w:jc w:val="left"/>
              <w:rPr>
                <w:rFonts w:eastAsia="Times New Roman"/>
                <w:sz w:val="26"/>
                <w:szCs w:val="26"/>
              </w:rPr>
            </w:pPr>
            <w:r>
              <w:rPr>
                <w:rFonts w:eastAsia="Times New Roman"/>
                <w:sz w:val="26"/>
                <w:szCs w:val="26"/>
              </w:rPr>
              <w:t>Phú Thọ</w:t>
            </w:r>
          </w:p>
        </w:tc>
        <w:tc>
          <w:tcPr>
            <w:tcW w:w="3046" w:type="dxa"/>
            <w:tcBorders>
              <w:top w:val="nil"/>
              <w:left w:val="nil"/>
              <w:bottom w:val="single" w:sz="4" w:space="0" w:color="auto"/>
              <w:right w:val="single" w:sz="4" w:space="0" w:color="auto"/>
            </w:tcBorders>
            <w:shd w:val="clear" w:color="auto" w:fill="auto"/>
            <w:noWrap/>
            <w:vAlign w:val="center"/>
          </w:tcPr>
          <w:p w14:paraId="35832FF3" w14:textId="32139EEB" w:rsidR="00E054CB" w:rsidRPr="00890AE2" w:rsidRDefault="00750FC6" w:rsidP="00381178">
            <w:pPr>
              <w:spacing w:before="0" w:after="0" w:line="240" w:lineRule="auto"/>
              <w:ind w:firstLine="0"/>
              <w:jc w:val="center"/>
              <w:rPr>
                <w:rFonts w:eastAsia="Times New Roman"/>
                <w:sz w:val="26"/>
                <w:szCs w:val="26"/>
              </w:rPr>
            </w:pPr>
            <w:r>
              <w:rPr>
                <w:rFonts w:eastAsia="Times New Roman"/>
                <w:sz w:val="26"/>
                <w:szCs w:val="26"/>
              </w:rPr>
              <w:t>10</w:t>
            </w:r>
            <w:r w:rsidR="005243D5">
              <w:rPr>
                <w:rFonts w:eastAsia="Times New Roman"/>
                <w:sz w:val="26"/>
                <w:szCs w:val="26"/>
              </w:rPr>
              <w:t>,</w:t>
            </w:r>
            <w:r>
              <w:rPr>
                <w:rFonts w:eastAsia="Times New Roman"/>
                <w:sz w:val="26"/>
                <w:szCs w:val="26"/>
              </w:rPr>
              <w:t>0</w:t>
            </w:r>
          </w:p>
        </w:tc>
      </w:tr>
      <w:tr w:rsidR="00E054CB" w:rsidRPr="00890AE2" w14:paraId="2CA834BB" w14:textId="77777777" w:rsidTr="00381178">
        <w:trPr>
          <w:trHeight w:val="375"/>
        </w:trPr>
        <w:tc>
          <w:tcPr>
            <w:tcW w:w="704" w:type="dxa"/>
            <w:tcBorders>
              <w:top w:val="nil"/>
              <w:left w:val="single" w:sz="4" w:space="0" w:color="auto"/>
              <w:bottom w:val="single" w:sz="4" w:space="0" w:color="auto"/>
              <w:right w:val="single" w:sz="4" w:space="0" w:color="auto"/>
            </w:tcBorders>
            <w:shd w:val="clear" w:color="auto" w:fill="auto"/>
            <w:vAlign w:val="center"/>
          </w:tcPr>
          <w:p w14:paraId="39353D6B" w14:textId="35C46621" w:rsidR="00E054CB" w:rsidRPr="00B6100B" w:rsidRDefault="00CB0A1F" w:rsidP="00381178">
            <w:pPr>
              <w:spacing w:before="0" w:after="0" w:line="240" w:lineRule="auto"/>
              <w:ind w:firstLine="0"/>
              <w:jc w:val="center"/>
              <w:rPr>
                <w:rFonts w:eastAsia="Times New Roman"/>
                <w:sz w:val="26"/>
                <w:szCs w:val="26"/>
              </w:rPr>
            </w:pPr>
            <w:r>
              <w:rPr>
                <w:rFonts w:eastAsia="Times New Roman"/>
                <w:sz w:val="26"/>
                <w:szCs w:val="26"/>
              </w:rPr>
              <w:t>12</w:t>
            </w:r>
          </w:p>
        </w:tc>
        <w:tc>
          <w:tcPr>
            <w:tcW w:w="5245" w:type="dxa"/>
            <w:tcBorders>
              <w:top w:val="nil"/>
              <w:left w:val="single" w:sz="4" w:space="0" w:color="auto"/>
              <w:bottom w:val="single" w:sz="4" w:space="0" w:color="auto"/>
              <w:right w:val="single" w:sz="4" w:space="0" w:color="auto"/>
            </w:tcBorders>
            <w:shd w:val="clear" w:color="auto" w:fill="auto"/>
            <w:noWrap/>
            <w:vAlign w:val="center"/>
          </w:tcPr>
          <w:p w14:paraId="4A820484" w14:textId="4A8EC1C6" w:rsidR="00E054CB" w:rsidRPr="00890AE2" w:rsidRDefault="00CB0A1F" w:rsidP="00381178">
            <w:pPr>
              <w:spacing w:before="0" w:after="0" w:line="240" w:lineRule="auto"/>
              <w:ind w:firstLine="0"/>
              <w:jc w:val="left"/>
              <w:rPr>
                <w:rFonts w:eastAsia="Times New Roman"/>
                <w:sz w:val="26"/>
                <w:szCs w:val="26"/>
              </w:rPr>
            </w:pPr>
            <w:r>
              <w:rPr>
                <w:rFonts w:eastAsia="Times New Roman"/>
                <w:sz w:val="26"/>
                <w:szCs w:val="26"/>
              </w:rPr>
              <w:t>Lào Cai</w:t>
            </w:r>
          </w:p>
        </w:tc>
        <w:tc>
          <w:tcPr>
            <w:tcW w:w="3046" w:type="dxa"/>
            <w:tcBorders>
              <w:top w:val="nil"/>
              <w:left w:val="nil"/>
              <w:bottom w:val="single" w:sz="4" w:space="0" w:color="auto"/>
              <w:right w:val="single" w:sz="4" w:space="0" w:color="auto"/>
            </w:tcBorders>
            <w:shd w:val="clear" w:color="auto" w:fill="auto"/>
            <w:noWrap/>
            <w:vAlign w:val="center"/>
          </w:tcPr>
          <w:p w14:paraId="564192C3" w14:textId="3C308BA7" w:rsidR="00E054CB" w:rsidRPr="00890AE2" w:rsidRDefault="006E4C8D" w:rsidP="00381178">
            <w:pPr>
              <w:spacing w:before="0" w:after="0" w:line="240" w:lineRule="auto"/>
              <w:ind w:firstLine="0"/>
              <w:jc w:val="center"/>
              <w:rPr>
                <w:rFonts w:eastAsia="Times New Roman"/>
                <w:sz w:val="26"/>
                <w:szCs w:val="26"/>
              </w:rPr>
            </w:pPr>
            <w:r>
              <w:rPr>
                <w:rFonts w:eastAsia="Times New Roman"/>
                <w:sz w:val="26"/>
                <w:szCs w:val="26"/>
              </w:rPr>
              <w:t>8</w:t>
            </w:r>
            <w:r w:rsidR="00BA074F">
              <w:rPr>
                <w:rFonts w:eastAsia="Times New Roman"/>
                <w:sz w:val="26"/>
                <w:szCs w:val="26"/>
              </w:rPr>
              <w:t>,</w:t>
            </w:r>
            <w:r w:rsidR="00470100">
              <w:rPr>
                <w:rFonts w:eastAsia="Times New Roman"/>
                <w:sz w:val="26"/>
                <w:szCs w:val="26"/>
              </w:rPr>
              <w:t>5</w:t>
            </w:r>
          </w:p>
        </w:tc>
      </w:tr>
      <w:tr w:rsidR="00E054CB" w:rsidRPr="00890AE2" w14:paraId="02F626D3" w14:textId="77777777" w:rsidTr="00381178">
        <w:trPr>
          <w:trHeight w:val="375"/>
        </w:trPr>
        <w:tc>
          <w:tcPr>
            <w:tcW w:w="704" w:type="dxa"/>
            <w:tcBorders>
              <w:top w:val="nil"/>
              <w:left w:val="single" w:sz="4" w:space="0" w:color="auto"/>
              <w:bottom w:val="single" w:sz="4" w:space="0" w:color="auto"/>
              <w:right w:val="single" w:sz="4" w:space="0" w:color="auto"/>
            </w:tcBorders>
            <w:shd w:val="clear" w:color="auto" w:fill="auto"/>
            <w:vAlign w:val="center"/>
          </w:tcPr>
          <w:p w14:paraId="4BFBC75E" w14:textId="2D6A6354" w:rsidR="00E054CB" w:rsidRPr="00B6100B" w:rsidRDefault="00CB0A1F" w:rsidP="00381178">
            <w:pPr>
              <w:spacing w:before="0" w:after="0" w:line="240" w:lineRule="auto"/>
              <w:ind w:firstLine="0"/>
              <w:jc w:val="center"/>
              <w:rPr>
                <w:rFonts w:eastAsia="Times New Roman"/>
                <w:sz w:val="26"/>
                <w:szCs w:val="26"/>
              </w:rPr>
            </w:pPr>
            <w:r>
              <w:rPr>
                <w:rFonts w:eastAsia="Times New Roman"/>
                <w:sz w:val="26"/>
                <w:szCs w:val="26"/>
              </w:rPr>
              <w:t>13</w:t>
            </w:r>
          </w:p>
        </w:tc>
        <w:tc>
          <w:tcPr>
            <w:tcW w:w="5245" w:type="dxa"/>
            <w:tcBorders>
              <w:top w:val="nil"/>
              <w:left w:val="single" w:sz="4" w:space="0" w:color="auto"/>
              <w:bottom w:val="single" w:sz="4" w:space="0" w:color="auto"/>
              <w:right w:val="single" w:sz="4" w:space="0" w:color="auto"/>
            </w:tcBorders>
            <w:shd w:val="clear" w:color="auto" w:fill="auto"/>
            <w:noWrap/>
            <w:vAlign w:val="center"/>
          </w:tcPr>
          <w:p w14:paraId="151C4E66" w14:textId="6571694D" w:rsidR="00E054CB" w:rsidRPr="00890AE2" w:rsidRDefault="00CB0A1F" w:rsidP="00381178">
            <w:pPr>
              <w:spacing w:before="0" w:after="0" w:line="240" w:lineRule="auto"/>
              <w:ind w:firstLine="0"/>
              <w:jc w:val="left"/>
              <w:rPr>
                <w:rFonts w:eastAsia="Times New Roman"/>
                <w:sz w:val="26"/>
                <w:szCs w:val="26"/>
              </w:rPr>
            </w:pPr>
            <w:r>
              <w:rPr>
                <w:rFonts w:eastAsia="Times New Roman"/>
                <w:sz w:val="26"/>
                <w:szCs w:val="26"/>
              </w:rPr>
              <w:t>Lai Châu</w:t>
            </w:r>
          </w:p>
        </w:tc>
        <w:tc>
          <w:tcPr>
            <w:tcW w:w="3046" w:type="dxa"/>
            <w:tcBorders>
              <w:top w:val="nil"/>
              <w:left w:val="nil"/>
              <w:bottom w:val="single" w:sz="4" w:space="0" w:color="auto"/>
              <w:right w:val="single" w:sz="4" w:space="0" w:color="auto"/>
            </w:tcBorders>
            <w:shd w:val="clear" w:color="auto" w:fill="auto"/>
            <w:noWrap/>
            <w:vAlign w:val="center"/>
          </w:tcPr>
          <w:p w14:paraId="1E8C2F0F" w14:textId="33E47DA7" w:rsidR="00E054CB" w:rsidRPr="00890AE2" w:rsidRDefault="006E4C8D" w:rsidP="00381178">
            <w:pPr>
              <w:spacing w:before="0" w:after="0" w:line="240" w:lineRule="auto"/>
              <w:ind w:firstLine="0"/>
              <w:jc w:val="center"/>
              <w:rPr>
                <w:rFonts w:eastAsia="Times New Roman"/>
                <w:sz w:val="26"/>
                <w:szCs w:val="26"/>
              </w:rPr>
            </w:pPr>
            <w:r>
              <w:rPr>
                <w:rFonts w:eastAsia="Times New Roman"/>
                <w:sz w:val="26"/>
                <w:szCs w:val="26"/>
              </w:rPr>
              <w:t>7</w:t>
            </w:r>
            <w:r w:rsidR="00BA074F">
              <w:rPr>
                <w:rFonts w:eastAsia="Times New Roman"/>
                <w:sz w:val="26"/>
                <w:szCs w:val="26"/>
              </w:rPr>
              <w:t>,</w:t>
            </w:r>
            <w:r w:rsidR="00470100">
              <w:rPr>
                <w:rFonts w:eastAsia="Times New Roman"/>
                <w:sz w:val="26"/>
                <w:szCs w:val="26"/>
              </w:rPr>
              <w:t>5</w:t>
            </w:r>
          </w:p>
        </w:tc>
      </w:tr>
      <w:tr w:rsidR="00E054CB" w:rsidRPr="00890AE2" w14:paraId="2C71B23B" w14:textId="77777777" w:rsidTr="00381178">
        <w:trPr>
          <w:trHeight w:val="375"/>
        </w:trPr>
        <w:tc>
          <w:tcPr>
            <w:tcW w:w="704" w:type="dxa"/>
            <w:tcBorders>
              <w:top w:val="nil"/>
              <w:left w:val="single" w:sz="4" w:space="0" w:color="auto"/>
              <w:bottom w:val="single" w:sz="4" w:space="0" w:color="auto"/>
              <w:right w:val="single" w:sz="4" w:space="0" w:color="auto"/>
            </w:tcBorders>
            <w:shd w:val="clear" w:color="auto" w:fill="auto"/>
            <w:vAlign w:val="center"/>
          </w:tcPr>
          <w:p w14:paraId="383C0DFF" w14:textId="5FB52C95" w:rsidR="00E054CB" w:rsidRPr="00B6100B" w:rsidRDefault="00CB0A1F" w:rsidP="00381178">
            <w:pPr>
              <w:spacing w:before="0" w:after="0" w:line="240" w:lineRule="auto"/>
              <w:ind w:firstLine="0"/>
              <w:jc w:val="center"/>
              <w:rPr>
                <w:rFonts w:eastAsia="Times New Roman"/>
                <w:sz w:val="26"/>
                <w:szCs w:val="26"/>
              </w:rPr>
            </w:pPr>
            <w:r>
              <w:rPr>
                <w:rFonts w:eastAsia="Times New Roman"/>
                <w:sz w:val="26"/>
                <w:szCs w:val="26"/>
              </w:rPr>
              <w:t>14</w:t>
            </w:r>
          </w:p>
        </w:tc>
        <w:tc>
          <w:tcPr>
            <w:tcW w:w="5245" w:type="dxa"/>
            <w:tcBorders>
              <w:top w:val="nil"/>
              <w:left w:val="single" w:sz="4" w:space="0" w:color="auto"/>
              <w:bottom w:val="single" w:sz="4" w:space="0" w:color="auto"/>
              <w:right w:val="single" w:sz="4" w:space="0" w:color="auto"/>
            </w:tcBorders>
            <w:shd w:val="clear" w:color="auto" w:fill="auto"/>
            <w:noWrap/>
            <w:vAlign w:val="center"/>
          </w:tcPr>
          <w:p w14:paraId="72F1C2F5" w14:textId="447C43D1" w:rsidR="00E054CB" w:rsidRPr="00890AE2" w:rsidRDefault="00CB0A1F" w:rsidP="00381178">
            <w:pPr>
              <w:spacing w:before="0" w:after="0" w:line="240" w:lineRule="auto"/>
              <w:ind w:firstLine="0"/>
              <w:jc w:val="left"/>
              <w:rPr>
                <w:rFonts w:eastAsia="Times New Roman"/>
                <w:sz w:val="26"/>
                <w:szCs w:val="26"/>
              </w:rPr>
            </w:pPr>
            <w:r>
              <w:rPr>
                <w:rFonts w:eastAsia="Times New Roman"/>
                <w:sz w:val="26"/>
                <w:szCs w:val="26"/>
              </w:rPr>
              <w:t>Điện Biên</w:t>
            </w:r>
          </w:p>
        </w:tc>
        <w:tc>
          <w:tcPr>
            <w:tcW w:w="3046" w:type="dxa"/>
            <w:tcBorders>
              <w:top w:val="nil"/>
              <w:left w:val="nil"/>
              <w:bottom w:val="single" w:sz="4" w:space="0" w:color="auto"/>
              <w:right w:val="single" w:sz="4" w:space="0" w:color="auto"/>
            </w:tcBorders>
            <w:shd w:val="clear" w:color="auto" w:fill="auto"/>
            <w:noWrap/>
            <w:vAlign w:val="center"/>
          </w:tcPr>
          <w:p w14:paraId="6162F584" w14:textId="56A3E38C" w:rsidR="00E054CB" w:rsidRPr="00890AE2" w:rsidRDefault="00470100" w:rsidP="00381178">
            <w:pPr>
              <w:spacing w:before="0" w:after="0" w:line="240" w:lineRule="auto"/>
              <w:ind w:firstLine="0"/>
              <w:jc w:val="center"/>
              <w:rPr>
                <w:rFonts w:eastAsia="Times New Roman"/>
                <w:sz w:val="26"/>
                <w:szCs w:val="26"/>
              </w:rPr>
            </w:pPr>
            <w:r>
              <w:rPr>
                <w:rFonts w:eastAsia="Times New Roman"/>
                <w:sz w:val="26"/>
                <w:szCs w:val="26"/>
              </w:rPr>
              <w:t>7</w:t>
            </w:r>
            <w:r w:rsidR="00BA074F">
              <w:rPr>
                <w:rFonts w:eastAsia="Times New Roman"/>
                <w:sz w:val="26"/>
                <w:szCs w:val="26"/>
              </w:rPr>
              <w:t>,</w:t>
            </w:r>
            <w:r>
              <w:rPr>
                <w:rFonts w:eastAsia="Times New Roman"/>
                <w:sz w:val="26"/>
                <w:szCs w:val="26"/>
              </w:rPr>
              <w:t>5</w:t>
            </w:r>
          </w:p>
        </w:tc>
      </w:tr>
      <w:tr w:rsidR="00E054CB" w:rsidRPr="00890AE2" w14:paraId="395A7DE4" w14:textId="77777777" w:rsidTr="00381178">
        <w:trPr>
          <w:trHeight w:val="375"/>
        </w:trPr>
        <w:tc>
          <w:tcPr>
            <w:tcW w:w="704" w:type="dxa"/>
            <w:tcBorders>
              <w:top w:val="nil"/>
              <w:left w:val="single" w:sz="4" w:space="0" w:color="auto"/>
              <w:bottom w:val="single" w:sz="4" w:space="0" w:color="auto"/>
              <w:right w:val="single" w:sz="4" w:space="0" w:color="auto"/>
            </w:tcBorders>
            <w:shd w:val="clear" w:color="auto" w:fill="auto"/>
            <w:vAlign w:val="center"/>
          </w:tcPr>
          <w:p w14:paraId="20CF3CC7" w14:textId="685D5836" w:rsidR="00E054CB" w:rsidRPr="00B6100B" w:rsidRDefault="00CB0A1F" w:rsidP="00381178">
            <w:pPr>
              <w:spacing w:before="0" w:after="0" w:line="240" w:lineRule="auto"/>
              <w:ind w:firstLine="0"/>
              <w:jc w:val="center"/>
              <w:rPr>
                <w:rFonts w:eastAsia="Times New Roman"/>
                <w:sz w:val="26"/>
                <w:szCs w:val="26"/>
              </w:rPr>
            </w:pPr>
            <w:r>
              <w:rPr>
                <w:rFonts w:eastAsia="Times New Roman"/>
                <w:sz w:val="26"/>
                <w:szCs w:val="26"/>
              </w:rPr>
              <w:t>15</w:t>
            </w:r>
          </w:p>
        </w:tc>
        <w:tc>
          <w:tcPr>
            <w:tcW w:w="5245" w:type="dxa"/>
            <w:tcBorders>
              <w:top w:val="nil"/>
              <w:left w:val="single" w:sz="4" w:space="0" w:color="auto"/>
              <w:bottom w:val="single" w:sz="4" w:space="0" w:color="auto"/>
              <w:right w:val="single" w:sz="4" w:space="0" w:color="auto"/>
            </w:tcBorders>
            <w:shd w:val="clear" w:color="auto" w:fill="auto"/>
            <w:noWrap/>
            <w:vAlign w:val="center"/>
          </w:tcPr>
          <w:p w14:paraId="495B72BD" w14:textId="600DEE1A" w:rsidR="00E054CB" w:rsidRPr="00890AE2" w:rsidRDefault="00CB0A1F" w:rsidP="00381178">
            <w:pPr>
              <w:spacing w:before="0" w:after="0" w:line="240" w:lineRule="auto"/>
              <w:ind w:firstLine="0"/>
              <w:jc w:val="left"/>
              <w:rPr>
                <w:rFonts w:eastAsia="Times New Roman"/>
                <w:sz w:val="26"/>
                <w:szCs w:val="26"/>
              </w:rPr>
            </w:pPr>
            <w:r>
              <w:rPr>
                <w:rFonts w:eastAsia="Times New Roman"/>
                <w:sz w:val="26"/>
                <w:szCs w:val="26"/>
              </w:rPr>
              <w:t>Sơn La</w:t>
            </w:r>
          </w:p>
        </w:tc>
        <w:tc>
          <w:tcPr>
            <w:tcW w:w="3046" w:type="dxa"/>
            <w:tcBorders>
              <w:top w:val="nil"/>
              <w:left w:val="nil"/>
              <w:bottom w:val="single" w:sz="4" w:space="0" w:color="auto"/>
              <w:right w:val="single" w:sz="4" w:space="0" w:color="auto"/>
            </w:tcBorders>
            <w:shd w:val="clear" w:color="auto" w:fill="auto"/>
            <w:noWrap/>
            <w:vAlign w:val="center"/>
          </w:tcPr>
          <w:p w14:paraId="696095AA" w14:textId="48C09F75" w:rsidR="00E054CB" w:rsidRPr="00890AE2" w:rsidRDefault="005D57F6" w:rsidP="00381178">
            <w:pPr>
              <w:spacing w:before="0" w:after="0" w:line="240" w:lineRule="auto"/>
              <w:ind w:firstLine="0"/>
              <w:jc w:val="center"/>
              <w:rPr>
                <w:rFonts w:eastAsia="Times New Roman"/>
                <w:sz w:val="26"/>
                <w:szCs w:val="26"/>
              </w:rPr>
            </w:pPr>
            <w:r>
              <w:rPr>
                <w:rFonts w:eastAsia="Times New Roman"/>
                <w:sz w:val="26"/>
                <w:szCs w:val="26"/>
              </w:rPr>
              <w:t>8,0</w:t>
            </w:r>
          </w:p>
        </w:tc>
      </w:tr>
      <w:tr w:rsidR="00E054CB" w:rsidRPr="00890AE2" w14:paraId="0B9FBFB4" w14:textId="77777777" w:rsidTr="00172D45">
        <w:trPr>
          <w:trHeight w:val="375"/>
        </w:trPr>
        <w:tc>
          <w:tcPr>
            <w:tcW w:w="704" w:type="dxa"/>
            <w:tcBorders>
              <w:top w:val="nil"/>
              <w:left w:val="single" w:sz="4" w:space="0" w:color="auto"/>
              <w:bottom w:val="single" w:sz="4" w:space="0" w:color="auto"/>
              <w:right w:val="single" w:sz="4" w:space="0" w:color="auto"/>
            </w:tcBorders>
            <w:shd w:val="clear" w:color="auto" w:fill="auto"/>
            <w:vAlign w:val="center"/>
          </w:tcPr>
          <w:p w14:paraId="49F18643" w14:textId="77777777" w:rsidR="00E054CB" w:rsidRPr="00B6100B" w:rsidRDefault="00E054CB" w:rsidP="00381178">
            <w:pPr>
              <w:spacing w:before="0" w:after="0" w:line="240" w:lineRule="auto"/>
              <w:ind w:firstLine="0"/>
              <w:jc w:val="center"/>
              <w:rPr>
                <w:rFonts w:eastAsia="Times New Roman"/>
                <w:b/>
                <w:bCs/>
                <w:sz w:val="26"/>
                <w:szCs w:val="26"/>
              </w:rPr>
            </w:pPr>
            <w:r w:rsidRPr="00B6100B">
              <w:rPr>
                <w:rFonts w:eastAsia="Times New Roman"/>
                <w:b/>
                <w:bCs/>
                <w:sz w:val="26"/>
                <w:szCs w:val="26"/>
              </w:rPr>
              <w:t>III</w:t>
            </w:r>
          </w:p>
        </w:tc>
        <w:tc>
          <w:tcPr>
            <w:tcW w:w="5245" w:type="dxa"/>
            <w:tcBorders>
              <w:top w:val="nil"/>
              <w:left w:val="single" w:sz="4" w:space="0" w:color="auto"/>
              <w:bottom w:val="single" w:sz="4" w:space="0" w:color="auto"/>
              <w:right w:val="single" w:sz="4" w:space="0" w:color="auto"/>
            </w:tcBorders>
            <w:shd w:val="clear" w:color="auto" w:fill="auto"/>
            <w:noWrap/>
            <w:vAlign w:val="center"/>
            <w:hideMark/>
          </w:tcPr>
          <w:p w14:paraId="51B8A450" w14:textId="2B6B5050" w:rsidR="00E054CB" w:rsidRPr="00890AE2" w:rsidRDefault="00E054CB" w:rsidP="00381178">
            <w:pPr>
              <w:spacing w:before="0" w:after="0" w:line="240" w:lineRule="auto"/>
              <w:ind w:firstLine="0"/>
              <w:jc w:val="left"/>
              <w:rPr>
                <w:rFonts w:eastAsia="Times New Roman"/>
                <w:b/>
                <w:bCs/>
                <w:sz w:val="26"/>
                <w:szCs w:val="26"/>
              </w:rPr>
            </w:pPr>
            <w:r>
              <w:rPr>
                <w:rFonts w:eastAsia="Times New Roman"/>
                <w:b/>
                <w:bCs/>
                <w:sz w:val="26"/>
                <w:szCs w:val="26"/>
              </w:rPr>
              <w:t xml:space="preserve">Vùng </w:t>
            </w:r>
            <w:r w:rsidRPr="00890AE2">
              <w:rPr>
                <w:rFonts w:eastAsia="Times New Roman"/>
                <w:b/>
                <w:bCs/>
                <w:sz w:val="26"/>
                <w:szCs w:val="26"/>
              </w:rPr>
              <w:t xml:space="preserve">Bắc Trung Bộ </w:t>
            </w:r>
          </w:p>
        </w:tc>
        <w:tc>
          <w:tcPr>
            <w:tcW w:w="3046" w:type="dxa"/>
            <w:tcBorders>
              <w:top w:val="nil"/>
              <w:left w:val="nil"/>
              <w:bottom w:val="single" w:sz="4" w:space="0" w:color="auto"/>
              <w:right w:val="single" w:sz="4" w:space="0" w:color="auto"/>
            </w:tcBorders>
            <w:shd w:val="clear" w:color="auto" w:fill="auto"/>
            <w:noWrap/>
            <w:vAlign w:val="center"/>
            <w:hideMark/>
          </w:tcPr>
          <w:p w14:paraId="6309D791" w14:textId="631F68D5" w:rsidR="00E054CB" w:rsidRPr="00890AE2" w:rsidRDefault="00E054CB" w:rsidP="00381178">
            <w:pPr>
              <w:spacing w:before="0" w:after="0" w:line="240" w:lineRule="auto"/>
              <w:ind w:firstLine="0"/>
              <w:jc w:val="center"/>
              <w:rPr>
                <w:rFonts w:eastAsia="Times New Roman"/>
                <w:b/>
                <w:bCs/>
                <w:sz w:val="26"/>
                <w:szCs w:val="26"/>
              </w:rPr>
            </w:pPr>
          </w:p>
        </w:tc>
      </w:tr>
      <w:tr w:rsidR="00E054CB" w:rsidRPr="00890AE2" w14:paraId="461F6D5F" w14:textId="77777777" w:rsidTr="00381178">
        <w:trPr>
          <w:trHeight w:val="375"/>
        </w:trPr>
        <w:tc>
          <w:tcPr>
            <w:tcW w:w="704" w:type="dxa"/>
            <w:tcBorders>
              <w:top w:val="nil"/>
              <w:left w:val="single" w:sz="4" w:space="0" w:color="auto"/>
              <w:bottom w:val="single" w:sz="4" w:space="0" w:color="auto"/>
              <w:right w:val="single" w:sz="4" w:space="0" w:color="auto"/>
            </w:tcBorders>
            <w:shd w:val="clear" w:color="auto" w:fill="auto"/>
            <w:vAlign w:val="center"/>
          </w:tcPr>
          <w:p w14:paraId="0A8A10B2" w14:textId="4EF4D657" w:rsidR="00E054CB" w:rsidRPr="00B6100B" w:rsidRDefault="00245DFA" w:rsidP="00381178">
            <w:pPr>
              <w:spacing w:before="0" w:after="0" w:line="240" w:lineRule="auto"/>
              <w:ind w:firstLine="0"/>
              <w:jc w:val="center"/>
              <w:rPr>
                <w:rFonts w:eastAsia="Times New Roman"/>
                <w:sz w:val="26"/>
                <w:szCs w:val="26"/>
              </w:rPr>
            </w:pPr>
            <w:r>
              <w:rPr>
                <w:rFonts w:eastAsia="Times New Roman"/>
                <w:sz w:val="26"/>
                <w:szCs w:val="26"/>
              </w:rPr>
              <w:t>16</w:t>
            </w:r>
          </w:p>
        </w:tc>
        <w:tc>
          <w:tcPr>
            <w:tcW w:w="5245" w:type="dxa"/>
            <w:tcBorders>
              <w:top w:val="nil"/>
              <w:left w:val="single" w:sz="4" w:space="0" w:color="auto"/>
              <w:bottom w:val="single" w:sz="4" w:space="0" w:color="auto"/>
              <w:right w:val="single" w:sz="4" w:space="0" w:color="auto"/>
            </w:tcBorders>
            <w:shd w:val="clear" w:color="auto" w:fill="auto"/>
            <w:noWrap/>
            <w:vAlign w:val="center"/>
          </w:tcPr>
          <w:p w14:paraId="6DAF27E5" w14:textId="21CFBA2C" w:rsidR="00E054CB" w:rsidRPr="00890AE2" w:rsidRDefault="00245DFA" w:rsidP="00381178">
            <w:pPr>
              <w:spacing w:before="0" w:after="0" w:line="240" w:lineRule="auto"/>
              <w:ind w:firstLine="0"/>
              <w:jc w:val="left"/>
              <w:rPr>
                <w:rFonts w:eastAsia="Times New Roman"/>
                <w:sz w:val="26"/>
                <w:szCs w:val="26"/>
              </w:rPr>
            </w:pPr>
            <w:r>
              <w:rPr>
                <w:rFonts w:eastAsia="Times New Roman"/>
                <w:sz w:val="26"/>
                <w:szCs w:val="26"/>
              </w:rPr>
              <w:t>Thanh Hóa</w:t>
            </w:r>
          </w:p>
        </w:tc>
        <w:tc>
          <w:tcPr>
            <w:tcW w:w="3046" w:type="dxa"/>
            <w:tcBorders>
              <w:top w:val="nil"/>
              <w:left w:val="nil"/>
              <w:bottom w:val="single" w:sz="4" w:space="0" w:color="auto"/>
              <w:right w:val="single" w:sz="4" w:space="0" w:color="auto"/>
            </w:tcBorders>
            <w:shd w:val="clear" w:color="auto" w:fill="auto"/>
            <w:noWrap/>
            <w:vAlign w:val="center"/>
          </w:tcPr>
          <w:p w14:paraId="4B16D613" w14:textId="5EB1D5BD" w:rsidR="00E054CB" w:rsidRPr="00890AE2" w:rsidRDefault="00806D35" w:rsidP="00381178">
            <w:pPr>
              <w:spacing w:before="0" w:after="0" w:line="240" w:lineRule="auto"/>
              <w:ind w:firstLine="0"/>
              <w:jc w:val="center"/>
              <w:rPr>
                <w:rFonts w:eastAsia="Times New Roman"/>
                <w:sz w:val="26"/>
                <w:szCs w:val="26"/>
              </w:rPr>
            </w:pPr>
            <w:r>
              <w:rPr>
                <w:rFonts w:eastAsia="Times New Roman"/>
                <w:sz w:val="26"/>
                <w:szCs w:val="26"/>
              </w:rPr>
              <w:t>9</w:t>
            </w:r>
            <w:r w:rsidR="00BA074F">
              <w:rPr>
                <w:rFonts w:eastAsia="Times New Roman"/>
                <w:sz w:val="26"/>
                <w:szCs w:val="26"/>
              </w:rPr>
              <w:t>,0</w:t>
            </w:r>
          </w:p>
        </w:tc>
      </w:tr>
      <w:tr w:rsidR="00E054CB" w:rsidRPr="00890AE2" w14:paraId="688FA3D9" w14:textId="77777777" w:rsidTr="00381178">
        <w:trPr>
          <w:trHeight w:val="375"/>
        </w:trPr>
        <w:tc>
          <w:tcPr>
            <w:tcW w:w="704" w:type="dxa"/>
            <w:tcBorders>
              <w:top w:val="nil"/>
              <w:left w:val="single" w:sz="4" w:space="0" w:color="auto"/>
              <w:bottom w:val="single" w:sz="4" w:space="0" w:color="auto"/>
              <w:right w:val="single" w:sz="4" w:space="0" w:color="auto"/>
            </w:tcBorders>
            <w:shd w:val="clear" w:color="auto" w:fill="auto"/>
            <w:vAlign w:val="center"/>
          </w:tcPr>
          <w:p w14:paraId="3EB3A084" w14:textId="67619A89" w:rsidR="00E054CB" w:rsidRPr="00B6100B" w:rsidRDefault="00245DFA" w:rsidP="00381178">
            <w:pPr>
              <w:spacing w:before="0" w:after="0" w:line="240" w:lineRule="auto"/>
              <w:ind w:firstLine="0"/>
              <w:jc w:val="center"/>
              <w:rPr>
                <w:rFonts w:eastAsia="Times New Roman"/>
                <w:sz w:val="26"/>
                <w:szCs w:val="26"/>
              </w:rPr>
            </w:pPr>
            <w:r>
              <w:rPr>
                <w:rFonts w:eastAsia="Times New Roman"/>
                <w:sz w:val="26"/>
                <w:szCs w:val="26"/>
              </w:rPr>
              <w:t>17</w:t>
            </w:r>
          </w:p>
        </w:tc>
        <w:tc>
          <w:tcPr>
            <w:tcW w:w="5245" w:type="dxa"/>
            <w:tcBorders>
              <w:top w:val="nil"/>
              <w:left w:val="single" w:sz="4" w:space="0" w:color="auto"/>
              <w:bottom w:val="single" w:sz="4" w:space="0" w:color="auto"/>
              <w:right w:val="single" w:sz="4" w:space="0" w:color="auto"/>
            </w:tcBorders>
            <w:shd w:val="clear" w:color="auto" w:fill="auto"/>
            <w:noWrap/>
            <w:vAlign w:val="center"/>
          </w:tcPr>
          <w:p w14:paraId="0C21BAFA" w14:textId="26726E23" w:rsidR="00E054CB" w:rsidRPr="00890AE2" w:rsidRDefault="00245DFA" w:rsidP="00381178">
            <w:pPr>
              <w:spacing w:before="0" w:after="0" w:line="240" w:lineRule="auto"/>
              <w:ind w:firstLine="0"/>
              <w:jc w:val="left"/>
              <w:rPr>
                <w:rFonts w:eastAsia="Times New Roman"/>
                <w:sz w:val="26"/>
                <w:szCs w:val="26"/>
              </w:rPr>
            </w:pPr>
            <w:r>
              <w:rPr>
                <w:rFonts w:eastAsia="Times New Roman"/>
                <w:sz w:val="26"/>
                <w:szCs w:val="26"/>
              </w:rPr>
              <w:t>Nghệ An</w:t>
            </w:r>
          </w:p>
        </w:tc>
        <w:tc>
          <w:tcPr>
            <w:tcW w:w="3046" w:type="dxa"/>
            <w:tcBorders>
              <w:top w:val="nil"/>
              <w:left w:val="nil"/>
              <w:bottom w:val="single" w:sz="4" w:space="0" w:color="auto"/>
              <w:right w:val="single" w:sz="4" w:space="0" w:color="auto"/>
            </w:tcBorders>
            <w:shd w:val="clear" w:color="auto" w:fill="auto"/>
            <w:noWrap/>
            <w:vAlign w:val="center"/>
          </w:tcPr>
          <w:p w14:paraId="046D1A1E" w14:textId="30D5A56D" w:rsidR="00E054CB" w:rsidRPr="00890AE2" w:rsidRDefault="00806D35" w:rsidP="00381178">
            <w:pPr>
              <w:spacing w:before="0" w:after="0" w:line="240" w:lineRule="auto"/>
              <w:ind w:firstLine="0"/>
              <w:jc w:val="center"/>
              <w:rPr>
                <w:rFonts w:eastAsia="Times New Roman"/>
                <w:sz w:val="26"/>
                <w:szCs w:val="26"/>
              </w:rPr>
            </w:pPr>
            <w:r>
              <w:rPr>
                <w:rFonts w:eastAsia="Times New Roman"/>
                <w:sz w:val="26"/>
                <w:szCs w:val="26"/>
              </w:rPr>
              <w:t>9</w:t>
            </w:r>
            <w:r w:rsidR="00BA074F">
              <w:rPr>
                <w:rFonts w:eastAsia="Times New Roman"/>
                <w:sz w:val="26"/>
                <w:szCs w:val="26"/>
              </w:rPr>
              <w:t>,</w:t>
            </w:r>
            <w:r>
              <w:rPr>
                <w:rFonts w:eastAsia="Times New Roman"/>
                <w:sz w:val="26"/>
                <w:szCs w:val="26"/>
              </w:rPr>
              <w:t>0</w:t>
            </w:r>
          </w:p>
        </w:tc>
      </w:tr>
      <w:tr w:rsidR="00E054CB" w:rsidRPr="00890AE2" w14:paraId="0E001E4E" w14:textId="77777777" w:rsidTr="00381178">
        <w:trPr>
          <w:trHeight w:val="375"/>
        </w:trPr>
        <w:tc>
          <w:tcPr>
            <w:tcW w:w="704" w:type="dxa"/>
            <w:tcBorders>
              <w:top w:val="nil"/>
              <w:left w:val="single" w:sz="4" w:space="0" w:color="auto"/>
              <w:bottom w:val="single" w:sz="4" w:space="0" w:color="auto"/>
              <w:right w:val="single" w:sz="4" w:space="0" w:color="auto"/>
            </w:tcBorders>
            <w:shd w:val="clear" w:color="auto" w:fill="auto"/>
            <w:vAlign w:val="center"/>
          </w:tcPr>
          <w:p w14:paraId="698DA973" w14:textId="0F3825AF" w:rsidR="00E054CB" w:rsidRPr="00B6100B" w:rsidRDefault="00245DFA" w:rsidP="00381178">
            <w:pPr>
              <w:spacing w:before="0" w:after="0" w:line="240" w:lineRule="auto"/>
              <w:ind w:firstLine="0"/>
              <w:jc w:val="center"/>
              <w:rPr>
                <w:rFonts w:eastAsia="Times New Roman"/>
                <w:sz w:val="26"/>
                <w:szCs w:val="26"/>
              </w:rPr>
            </w:pPr>
            <w:r>
              <w:rPr>
                <w:rFonts w:eastAsia="Times New Roman"/>
                <w:sz w:val="26"/>
                <w:szCs w:val="26"/>
              </w:rPr>
              <w:t>18</w:t>
            </w:r>
          </w:p>
        </w:tc>
        <w:tc>
          <w:tcPr>
            <w:tcW w:w="5245" w:type="dxa"/>
            <w:tcBorders>
              <w:top w:val="nil"/>
              <w:left w:val="single" w:sz="4" w:space="0" w:color="auto"/>
              <w:bottom w:val="single" w:sz="4" w:space="0" w:color="auto"/>
              <w:right w:val="single" w:sz="4" w:space="0" w:color="auto"/>
            </w:tcBorders>
            <w:shd w:val="clear" w:color="auto" w:fill="auto"/>
            <w:noWrap/>
            <w:vAlign w:val="center"/>
          </w:tcPr>
          <w:p w14:paraId="7AAA9703" w14:textId="780A714E" w:rsidR="00E054CB" w:rsidRPr="00890AE2" w:rsidRDefault="00245DFA" w:rsidP="00381178">
            <w:pPr>
              <w:spacing w:before="0" w:after="0" w:line="240" w:lineRule="auto"/>
              <w:ind w:firstLine="0"/>
              <w:jc w:val="left"/>
              <w:rPr>
                <w:rFonts w:eastAsia="Times New Roman"/>
                <w:sz w:val="26"/>
                <w:szCs w:val="26"/>
              </w:rPr>
            </w:pPr>
            <w:r>
              <w:rPr>
                <w:rFonts w:eastAsia="Times New Roman"/>
                <w:sz w:val="26"/>
                <w:szCs w:val="26"/>
              </w:rPr>
              <w:t>Hà Tĩnh</w:t>
            </w:r>
          </w:p>
        </w:tc>
        <w:tc>
          <w:tcPr>
            <w:tcW w:w="3046" w:type="dxa"/>
            <w:tcBorders>
              <w:top w:val="nil"/>
              <w:left w:val="nil"/>
              <w:bottom w:val="single" w:sz="4" w:space="0" w:color="auto"/>
              <w:right w:val="single" w:sz="4" w:space="0" w:color="auto"/>
            </w:tcBorders>
            <w:shd w:val="clear" w:color="auto" w:fill="auto"/>
            <w:noWrap/>
            <w:vAlign w:val="center"/>
          </w:tcPr>
          <w:p w14:paraId="4584AD7B" w14:textId="38319DD6" w:rsidR="00E054CB" w:rsidRPr="00890AE2" w:rsidRDefault="00A726BC" w:rsidP="00381178">
            <w:pPr>
              <w:spacing w:before="0" w:after="0" w:line="240" w:lineRule="auto"/>
              <w:ind w:firstLine="0"/>
              <w:jc w:val="center"/>
              <w:rPr>
                <w:rFonts w:eastAsia="Times New Roman"/>
                <w:sz w:val="26"/>
                <w:szCs w:val="26"/>
              </w:rPr>
            </w:pPr>
            <w:r>
              <w:rPr>
                <w:rFonts w:eastAsia="Times New Roman"/>
                <w:sz w:val="26"/>
                <w:szCs w:val="26"/>
              </w:rPr>
              <w:t>9</w:t>
            </w:r>
            <w:r w:rsidR="00BA074F">
              <w:rPr>
                <w:rFonts w:eastAsia="Times New Roman"/>
                <w:sz w:val="26"/>
                <w:szCs w:val="26"/>
              </w:rPr>
              <w:t>,</w:t>
            </w:r>
            <w:r>
              <w:rPr>
                <w:rFonts w:eastAsia="Times New Roman"/>
                <w:sz w:val="26"/>
                <w:szCs w:val="26"/>
              </w:rPr>
              <w:t>0</w:t>
            </w:r>
          </w:p>
        </w:tc>
      </w:tr>
      <w:tr w:rsidR="00E054CB" w:rsidRPr="00890AE2" w14:paraId="2B34E7B2" w14:textId="77777777" w:rsidTr="00381178">
        <w:trPr>
          <w:trHeight w:val="375"/>
        </w:trPr>
        <w:tc>
          <w:tcPr>
            <w:tcW w:w="704" w:type="dxa"/>
            <w:tcBorders>
              <w:top w:val="nil"/>
              <w:left w:val="single" w:sz="4" w:space="0" w:color="auto"/>
              <w:bottom w:val="single" w:sz="4" w:space="0" w:color="auto"/>
              <w:right w:val="single" w:sz="4" w:space="0" w:color="auto"/>
            </w:tcBorders>
            <w:shd w:val="clear" w:color="auto" w:fill="auto"/>
            <w:vAlign w:val="center"/>
          </w:tcPr>
          <w:p w14:paraId="359748EA" w14:textId="6280F208" w:rsidR="00E054CB" w:rsidRPr="00B6100B" w:rsidRDefault="00245DFA" w:rsidP="00381178">
            <w:pPr>
              <w:spacing w:before="0" w:after="0" w:line="240" w:lineRule="auto"/>
              <w:ind w:firstLine="0"/>
              <w:jc w:val="center"/>
              <w:rPr>
                <w:rFonts w:eastAsia="Times New Roman"/>
                <w:sz w:val="26"/>
                <w:szCs w:val="26"/>
              </w:rPr>
            </w:pPr>
            <w:r>
              <w:rPr>
                <w:rFonts w:eastAsia="Times New Roman"/>
                <w:sz w:val="26"/>
                <w:szCs w:val="26"/>
              </w:rPr>
              <w:t>19</w:t>
            </w:r>
          </w:p>
        </w:tc>
        <w:tc>
          <w:tcPr>
            <w:tcW w:w="5245" w:type="dxa"/>
            <w:tcBorders>
              <w:top w:val="nil"/>
              <w:left w:val="single" w:sz="4" w:space="0" w:color="auto"/>
              <w:bottom w:val="single" w:sz="4" w:space="0" w:color="auto"/>
              <w:right w:val="single" w:sz="4" w:space="0" w:color="auto"/>
            </w:tcBorders>
            <w:shd w:val="clear" w:color="auto" w:fill="auto"/>
            <w:noWrap/>
            <w:vAlign w:val="center"/>
          </w:tcPr>
          <w:p w14:paraId="07D503CA" w14:textId="07D20E34" w:rsidR="00E054CB" w:rsidRPr="00890AE2" w:rsidRDefault="00245DFA" w:rsidP="00381178">
            <w:pPr>
              <w:spacing w:before="0" w:after="0" w:line="240" w:lineRule="auto"/>
              <w:ind w:firstLine="0"/>
              <w:jc w:val="left"/>
              <w:rPr>
                <w:rFonts w:eastAsia="Times New Roman"/>
                <w:sz w:val="26"/>
                <w:szCs w:val="26"/>
              </w:rPr>
            </w:pPr>
            <w:r>
              <w:rPr>
                <w:rFonts w:eastAsia="Times New Roman"/>
                <w:sz w:val="26"/>
                <w:szCs w:val="26"/>
              </w:rPr>
              <w:t>Quảng Trị</w:t>
            </w:r>
          </w:p>
        </w:tc>
        <w:tc>
          <w:tcPr>
            <w:tcW w:w="3046" w:type="dxa"/>
            <w:tcBorders>
              <w:top w:val="nil"/>
              <w:left w:val="nil"/>
              <w:bottom w:val="single" w:sz="4" w:space="0" w:color="auto"/>
              <w:right w:val="single" w:sz="4" w:space="0" w:color="auto"/>
            </w:tcBorders>
            <w:shd w:val="clear" w:color="auto" w:fill="auto"/>
            <w:noWrap/>
            <w:vAlign w:val="center"/>
          </w:tcPr>
          <w:p w14:paraId="12002916" w14:textId="61C754CB" w:rsidR="00E054CB" w:rsidRPr="00890AE2" w:rsidRDefault="00BA074F" w:rsidP="00381178">
            <w:pPr>
              <w:spacing w:before="0" w:after="0" w:line="240" w:lineRule="auto"/>
              <w:ind w:firstLine="0"/>
              <w:jc w:val="center"/>
              <w:rPr>
                <w:rFonts w:eastAsia="Times New Roman"/>
                <w:sz w:val="26"/>
                <w:szCs w:val="26"/>
              </w:rPr>
            </w:pPr>
            <w:r>
              <w:rPr>
                <w:rFonts w:eastAsia="Times New Roman"/>
                <w:sz w:val="26"/>
                <w:szCs w:val="26"/>
              </w:rPr>
              <w:t>8,</w:t>
            </w:r>
            <w:r w:rsidR="002573EE">
              <w:rPr>
                <w:rFonts w:eastAsia="Times New Roman"/>
                <w:sz w:val="26"/>
                <w:szCs w:val="26"/>
              </w:rPr>
              <w:t>0</w:t>
            </w:r>
          </w:p>
        </w:tc>
      </w:tr>
      <w:tr w:rsidR="00E054CB" w:rsidRPr="00890AE2" w14:paraId="2F155AE2" w14:textId="77777777" w:rsidTr="00381178">
        <w:trPr>
          <w:trHeight w:val="375"/>
        </w:trPr>
        <w:tc>
          <w:tcPr>
            <w:tcW w:w="704" w:type="dxa"/>
            <w:tcBorders>
              <w:top w:val="nil"/>
              <w:left w:val="single" w:sz="4" w:space="0" w:color="auto"/>
              <w:bottom w:val="single" w:sz="4" w:space="0" w:color="auto"/>
              <w:right w:val="single" w:sz="4" w:space="0" w:color="auto"/>
            </w:tcBorders>
            <w:shd w:val="clear" w:color="auto" w:fill="auto"/>
            <w:vAlign w:val="center"/>
          </w:tcPr>
          <w:p w14:paraId="27A952B6" w14:textId="370CEC21" w:rsidR="00E054CB" w:rsidRPr="00B6100B" w:rsidRDefault="00245DFA" w:rsidP="00381178">
            <w:pPr>
              <w:spacing w:before="0" w:after="0" w:line="240" w:lineRule="auto"/>
              <w:ind w:firstLine="0"/>
              <w:jc w:val="center"/>
              <w:rPr>
                <w:rFonts w:eastAsia="Times New Roman"/>
                <w:sz w:val="26"/>
                <w:szCs w:val="26"/>
              </w:rPr>
            </w:pPr>
            <w:r>
              <w:rPr>
                <w:rFonts w:eastAsia="Times New Roman"/>
                <w:sz w:val="26"/>
                <w:szCs w:val="26"/>
              </w:rPr>
              <w:t>20</w:t>
            </w:r>
          </w:p>
        </w:tc>
        <w:tc>
          <w:tcPr>
            <w:tcW w:w="5245" w:type="dxa"/>
            <w:tcBorders>
              <w:top w:val="nil"/>
              <w:left w:val="single" w:sz="4" w:space="0" w:color="auto"/>
              <w:bottom w:val="single" w:sz="4" w:space="0" w:color="auto"/>
              <w:right w:val="single" w:sz="4" w:space="0" w:color="auto"/>
            </w:tcBorders>
            <w:shd w:val="clear" w:color="auto" w:fill="auto"/>
            <w:noWrap/>
            <w:vAlign w:val="center"/>
          </w:tcPr>
          <w:p w14:paraId="25D6C8B1" w14:textId="05CB758C" w:rsidR="00E054CB" w:rsidRPr="00890AE2" w:rsidRDefault="00245DFA" w:rsidP="00381178">
            <w:pPr>
              <w:spacing w:before="0" w:after="0" w:line="240" w:lineRule="auto"/>
              <w:ind w:firstLine="0"/>
              <w:jc w:val="left"/>
              <w:rPr>
                <w:rFonts w:eastAsia="Times New Roman"/>
                <w:sz w:val="26"/>
                <w:szCs w:val="26"/>
              </w:rPr>
            </w:pPr>
            <w:r>
              <w:rPr>
                <w:rFonts w:eastAsia="Times New Roman"/>
                <w:sz w:val="26"/>
                <w:szCs w:val="26"/>
              </w:rPr>
              <w:t>Thành phố</w:t>
            </w:r>
            <w:r w:rsidR="001432A9">
              <w:rPr>
                <w:rFonts w:eastAsia="Times New Roman"/>
                <w:sz w:val="26"/>
                <w:szCs w:val="26"/>
              </w:rPr>
              <w:t xml:space="preserve"> Thừa Thiên</w:t>
            </w:r>
            <w:r>
              <w:rPr>
                <w:rFonts w:eastAsia="Times New Roman"/>
                <w:sz w:val="26"/>
                <w:szCs w:val="26"/>
              </w:rPr>
              <w:t xml:space="preserve"> Huế</w:t>
            </w:r>
          </w:p>
        </w:tc>
        <w:tc>
          <w:tcPr>
            <w:tcW w:w="3046" w:type="dxa"/>
            <w:tcBorders>
              <w:top w:val="nil"/>
              <w:left w:val="nil"/>
              <w:bottom w:val="single" w:sz="4" w:space="0" w:color="auto"/>
              <w:right w:val="single" w:sz="4" w:space="0" w:color="auto"/>
            </w:tcBorders>
            <w:shd w:val="clear" w:color="auto" w:fill="auto"/>
            <w:noWrap/>
            <w:vAlign w:val="center"/>
          </w:tcPr>
          <w:p w14:paraId="12BB1B5C" w14:textId="34441144" w:rsidR="00E054CB" w:rsidRPr="00890AE2" w:rsidRDefault="00BA074F" w:rsidP="00381178">
            <w:pPr>
              <w:spacing w:before="0" w:after="0" w:line="240" w:lineRule="auto"/>
              <w:ind w:firstLine="0"/>
              <w:jc w:val="center"/>
              <w:rPr>
                <w:rFonts w:eastAsia="Times New Roman"/>
                <w:sz w:val="26"/>
                <w:szCs w:val="26"/>
              </w:rPr>
            </w:pPr>
            <w:r>
              <w:rPr>
                <w:rFonts w:eastAsia="Times New Roman"/>
                <w:sz w:val="26"/>
                <w:szCs w:val="26"/>
              </w:rPr>
              <w:t>10,</w:t>
            </w:r>
            <w:r w:rsidR="002573EE">
              <w:rPr>
                <w:rFonts w:eastAsia="Times New Roman"/>
                <w:sz w:val="26"/>
                <w:szCs w:val="26"/>
              </w:rPr>
              <w:t>0</w:t>
            </w:r>
          </w:p>
        </w:tc>
      </w:tr>
      <w:tr w:rsidR="00E054CB" w:rsidRPr="00514B6E" w14:paraId="2368416A" w14:textId="77777777" w:rsidTr="00172D45">
        <w:trPr>
          <w:trHeight w:val="375"/>
        </w:trPr>
        <w:tc>
          <w:tcPr>
            <w:tcW w:w="704" w:type="dxa"/>
            <w:tcBorders>
              <w:top w:val="nil"/>
              <w:left w:val="single" w:sz="4" w:space="0" w:color="auto"/>
              <w:bottom w:val="single" w:sz="4" w:space="0" w:color="auto"/>
              <w:right w:val="single" w:sz="4" w:space="0" w:color="auto"/>
            </w:tcBorders>
            <w:shd w:val="clear" w:color="auto" w:fill="auto"/>
            <w:vAlign w:val="center"/>
          </w:tcPr>
          <w:p w14:paraId="7B04CBC3" w14:textId="77777777" w:rsidR="00E054CB" w:rsidRPr="00B6100B" w:rsidRDefault="00E054CB" w:rsidP="00381178">
            <w:pPr>
              <w:spacing w:before="0" w:after="0" w:line="240" w:lineRule="auto"/>
              <w:ind w:firstLine="0"/>
              <w:jc w:val="center"/>
              <w:rPr>
                <w:rFonts w:eastAsia="Times New Roman"/>
                <w:b/>
                <w:bCs/>
                <w:sz w:val="26"/>
                <w:szCs w:val="26"/>
              </w:rPr>
            </w:pPr>
            <w:r w:rsidRPr="00B6100B">
              <w:rPr>
                <w:rFonts w:eastAsia="Times New Roman"/>
                <w:b/>
                <w:bCs/>
                <w:sz w:val="26"/>
                <w:szCs w:val="26"/>
              </w:rPr>
              <w:t>IV</w:t>
            </w:r>
          </w:p>
        </w:tc>
        <w:tc>
          <w:tcPr>
            <w:tcW w:w="5245" w:type="dxa"/>
            <w:tcBorders>
              <w:top w:val="nil"/>
              <w:left w:val="single" w:sz="4" w:space="0" w:color="auto"/>
              <w:bottom w:val="single" w:sz="4" w:space="0" w:color="auto"/>
              <w:right w:val="single" w:sz="4" w:space="0" w:color="auto"/>
            </w:tcBorders>
            <w:shd w:val="clear" w:color="auto" w:fill="auto"/>
            <w:noWrap/>
            <w:vAlign w:val="center"/>
            <w:hideMark/>
          </w:tcPr>
          <w:p w14:paraId="0209E76A" w14:textId="325738BE" w:rsidR="00E054CB" w:rsidRPr="00514B6E" w:rsidRDefault="00E054CB" w:rsidP="00381178">
            <w:pPr>
              <w:spacing w:before="0" w:after="0" w:line="240" w:lineRule="auto"/>
              <w:ind w:firstLine="0"/>
              <w:jc w:val="left"/>
              <w:rPr>
                <w:rFonts w:eastAsia="Times New Roman"/>
                <w:b/>
                <w:bCs/>
                <w:sz w:val="26"/>
                <w:szCs w:val="26"/>
              </w:rPr>
            </w:pPr>
            <w:r w:rsidRPr="00514B6E">
              <w:rPr>
                <w:rFonts w:eastAsia="Times New Roman"/>
                <w:b/>
                <w:bCs/>
                <w:sz w:val="26"/>
                <w:szCs w:val="26"/>
              </w:rPr>
              <w:t xml:space="preserve">Vùng </w:t>
            </w:r>
            <w:r w:rsidR="00514B6E" w:rsidRPr="00514B6E">
              <w:rPr>
                <w:rFonts w:eastAsia="Times New Roman"/>
                <w:b/>
                <w:bCs/>
                <w:sz w:val="26"/>
                <w:szCs w:val="26"/>
              </w:rPr>
              <w:t>Nam Trung Bộ và T</w:t>
            </w:r>
            <w:r w:rsidR="00514B6E" w:rsidRPr="00381178">
              <w:rPr>
                <w:rFonts w:eastAsia="Times New Roman"/>
                <w:b/>
                <w:bCs/>
                <w:sz w:val="26"/>
                <w:szCs w:val="26"/>
              </w:rPr>
              <w:t>ây Ngu</w:t>
            </w:r>
            <w:r w:rsidR="00514B6E">
              <w:rPr>
                <w:rFonts w:eastAsia="Times New Roman"/>
                <w:b/>
                <w:bCs/>
                <w:sz w:val="26"/>
                <w:szCs w:val="26"/>
              </w:rPr>
              <w:t>yên</w:t>
            </w:r>
          </w:p>
        </w:tc>
        <w:tc>
          <w:tcPr>
            <w:tcW w:w="3046" w:type="dxa"/>
            <w:tcBorders>
              <w:top w:val="nil"/>
              <w:left w:val="nil"/>
              <w:bottom w:val="single" w:sz="4" w:space="0" w:color="auto"/>
              <w:right w:val="single" w:sz="4" w:space="0" w:color="auto"/>
            </w:tcBorders>
            <w:shd w:val="clear" w:color="auto" w:fill="auto"/>
            <w:noWrap/>
            <w:vAlign w:val="center"/>
            <w:hideMark/>
          </w:tcPr>
          <w:p w14:paraId="31519FB2" w14:textId="3A9D05CD" w:rsidR="00E054CB" w:rsidRPr="00514B6E" w:rsidRDefault="00E054CB" w:rsidP="00381178">
            <w:pPr>
              <w:spacing w:before="0" w:after="0" w:line="240" w:lineRule="auto"/>
              <w:ind w:firstLine="0"/>
              <w:jc w:val="center"/>
              <w:rPr>
                <w:rFonts w:eastAsia="Times New Roman"/>
                <w:b/>
                <w:bCs/>
                <w:sz w:val="26"/>
                <w:szCs w:val="26"/>
              </w:rPr>
            </w:pPr>
          </w:p>
        </w:tc>
      </w:tr>
      <w:tr w:rsidR="00E054CB" w:rsidRPr="00890AE2" w14:paraId="5D91AF41" w14:textId="77777777" w:rsidTr="00381178">
        <w:trPr>
          <w:trHeight w:val="375"/>
        </w:trPr>
        <w:tc>
          <w:tcPr>
            <w:tcW w:w="704" w:type="dxa"/>
            <w:tcBorders>
              <w:top w:val="nil"/>
              <w:left w:val="single" w:sz="4" w:space="0" w:color="auto"/>
              <w:bottom w:val="single" w:sz="4" w:space="0" w:color="auto"/>
              <w:right w:val="single" w:sz="4" w:space="0" w:color="auto"/>
            </w:tcBorders>
            <w:shd w:val="clear" w:color="auto" w:fill="auto"/>
            <w:vAlign w:val="center"/>
          </w:tcPr>
          <w:p w14:paraId="71A23980" w14:textId="57289F19" w:rsidR="00E054CB" w:rsidRPr="00B6100B" w:rsidRDefault="002650BA" w:rsidP="00381178">
            <w:pPr>
              <w:spacing w:before="0" w:after="0" w:line="240" w:lineRule="auto"/>
              <w:ind w:firstLine="0"/>
              <w:jc w:val="center"/>
              <w:rPr>
                <w:rFonts w:eastAsia="Times New Roman"/>
                <w:sz w:val="26"/>
                <w:szCs w:val="26"/>
              </w:rPr>
            </w:pPr>
            <w:r>
              <w:rPr>
                <w:rFonts w:eastAsia="Times New Roman"/>
                <w:sz w:val="26"/>
                <w:szCs w:val="26"/>
              </w:rPr>
              <w:t>21</w:t>
            </w:r>
          </w:p>
        </w:tc>
        <w:tc>
          <w:tcPr>
            <w:tcW w:w="5245" w:type="dxa"/>
            <w:tcBorders>
              <w:top w:val="nil"/>
              <w:left w:val="single" w:sz="4" w:space="0" w:color="auto"/>
              <w:bottom w:val="single" w:sz="4" w:space="0" w:color="auto"/>
              <w:right w:val="single" w:sz="4" w:space="0" w:color="auto"/>
            </w:tcBorders>
            <w:shd w:val="clear" w:color="auto" w:fill="auto"/>
            <w:noWrap/>
            <w:vAlign w:val="center"/>
          </w:tcPr>
          <w:p w14:paraId="7784D3F7" w14:textId="4C6C6643" w:rsidR="00E054CB" w:rsidRPr="00890AE2" w:rsidRDefault="00341476" w:rsidP="00381178">
            <w:pPr>
              <w:spacing w:before="0" w:after="0" w:line="240" w:lineRule="auto"/>
              <w:ind w:firstLine="0"/>
              <w:jc w:val="left"/>
              <w:rPr>
                <w:rFonts w:eastAsia="Times New Roman"/>
                <w:sz w:val="26"/>
                <w:szCs w:val="26"/>
              </w:rPr>
            </w:pPr>
            <w:r>
              <w:rPr>
                <w:rFonts w:eastAsia="Times New Roman"/>
                <w:sz w:val="26"/>
                <w:szCs w:val="26"/>
              </w:rPr>
              <w:t>Thành phố Đà Nẵng</w:t>
            </w:r>
          </w:p>
        </w:tc>
        <w:tc>
          <w:tcPr>
            <w:tcW w:w="3046" w:type="dxa"/>
            <w:tcBorders>
              <w:top w:val="nil"/>
              <w:left w:val="nil"/>
              <w:bottom w:val="single" w:sz="4" w:space="0" w:color="auto"/>
              <w:right w:val="single" w:sz="4" w:space="0" w:color="auto"/>
            </w:tcBorders>
            <w:shd w:val="clear" w:color="auto" w:fill="auto"/>
            <w:noWrap/>
            <w:vAlign w:val="center"/>
          </w:tcPr>
          <w:p w14:paraId="54B5CD4C" w14:textId="16C2A345" w:rsidR="00E054CB" w:rsidRPr="00890AE2" w:rsidRDefault="00EA54E4" w:rsidP="00381178">
            <w:pPr>
              <w:spacing w:before="0" w:after="0" w:line="240" w:lineRule="auto"/>
              <w:ind w:firstLine="0"/>
              <w:jc w:val="center"/>
              <w:rPr>
                <w:rFonts w:eastAsia="Times New Roman"/>
                <w:sz w:val="26"/>
                <w:szCs w:val="26"/>
              </w:rPr>
            </w:pPr>
            <w:r>
              <w:rPr>
                <w:rFonts w:eastAsia="Times New Roman"/>
                <w:sz w:val="26"/>
                <w:szCs w:val="26"/>
              </w:rPr>
              <w:t>9</w:t>
            </w:r>
            <w:r w:rsidR="00BA074F">
              <w:rPr>
                <w:rFonts w:eastAsia="Times New Roman"/>
                <w:sz w:val="26"/>
                <w:szCs w:val="26"/>
              </w:rPr>
              <w:t>,0</w:t>
            </w:r>
          </w:p>
        </w:tc>
      </w:tr>
      <w:tr w:rsidR="00E054CB" w:rsidRPr="00890AE2" w14:paraId="79423ACB" w14:textId="77777777" w:rsidTr="00381178">
        <w:trPr>
          <w:trHeight w:val="375"/>
        </w:trPr>
        <w:tc>
          <w:tcPr>
            <w:tcW w:w="704" w:type="dxa"/>
            <w:tcBorders>
              <w:top w:val="nil"/>
              <w:left w:val="single" w:sz="4" w:space="0" w:color="auto"/>
              <w:bottom w:val="single" w:sz="4" w:space="0" w:color="auto"/>
              <w:right w:val="single" w:sz="4" w:space="0" w:color="auto"/>
            </w:tcBorders>
            <w:shd w:val="clear" w:color="auto" w:fill="auto"/>
            <w:vAlign w:val="center"/>
          </w:tcPr>
          <w:p w14:paraId="38FD37DD" w14:textId="43FE473D" w:rsidR="00E054CB" w:rsidRPr="00B6100B" w:rsidRDefault="002650BA" w:rsidP="00381178">
            <w:pPr>
              <w:spacing w:before="0" w:after="0" w:line="240" w:lineRule="auto"/>
              <w:ind w:firstLine="0"/>
              <w:jc w:val="center"/>
              <w:rPr>
                <w:rFonts w:eastAsia="Times New Roman"/>
                <w:sz w:val="26"/>
                <w:szCs w:val="26"/>
              </w:rPr>
            </w:pPr>
            <w:r>
              <w:rPr>
                <w:rFonts w:eastAsia="Times New Roman"/>
                <w:sz w:val="26"/>
                <w:szCs w:val="26"/>
              </w:rPr>
              <w:t>22</w:t>
            </w:r>
          </w:p>
        </w:tc>
        <w:tc>
          <w:tcPr>
            <w:tcW w:w="5245" w:type="dxa"/>
            <w:tcBorders>
              <w:top w:val="nil"/>
              <w:left w:val="single" w:sz="4" w:space="0" w:color="auto"/>
              <w:bottom w:val="single" w:sz="4" w:space="0" w:color="auto"/>
              <w:right w:val="single" w:sz="4" w:space="0" w:color="auto"/>
            </w:tcBorders>
            <w:shd w:val="clear" w:color="auto" w:fill="auto"/>
            <w:noWrap/>
            <w:vAlign w:val="center"/>
          </w:tcPr>
          <w:p w14:paraId="6554FEA9" w14:textId="0CFFB958" w:rsidR="00E054CB" w:rsidRPr="00890AE2" w:rsidRDefault="00341476" w:rsidP="00381178">
            <w:pPr>
              <w:spacing w:before="0" w:after="0" w:line="240" w:lineRule="auto"/>
              <w:ind w:firstLine="0"/>
              <w:jc w:val="left"/>
              <w:rPr>
                <w:rFonts w:eastAsia="Times New Roman"/>
                <w:sz w:val="26"/>
                <w:szCs w:val="26"/>
              </w:rPr>
            </w:pPr>
            <w:r>
              <w:rPr>
                <w:rFonts w:eastAsia="Times New Roman"/>
                <w:sz w:val="26"/>
                <w:szCs w:val="26"/>
              </w:rPr>
              <w:t>Quảng Ngãi</w:t>
            </w:r>
          </w:p>
        </w:tc>
        <w:tc>
          <w:tcPr>
            <w:tcW w:w="3046" w:type="dxa"/>
            <w:tcBorders>
              <w:top w:val="nil"/>
              <w:left w:val="nil"/>
              <w:bottom w:val="single" w:sz="4" w:space="0" w:color="auto"/>
              <w:right w:val="single" w:sz="4" w:space="0" w:color="auto"/>
            </w:tcBorders>
            <w:shd w:val="clear" w:color="auto" w:fill="auto"/>
            <w:noWrap/>
            <w:vAlign w:val="center"/>
          </w:tcPr>
          <w:p w14:paraId="0E0F3A74" w14:textId="65E6AE38" w:rsidR="00E054CB" w:rsidRPr="00890AE2" w:rsidRDefault="00E17E37" w:rsidP="00381178">
            <w:pPr>
              <w:spacing w:before="0" w:after="0" w:line="240" w:lineRule="auto"/>
              <w:ind w:firstLine="0"/>
              <w:jc w:val="center"/>
              <w:rPr>
                <w:rFonts w:eastAsia="Times New Roman"/>
                <w:sz w:val="26"/>
                <w:szCs w:val="26"/>
              </w:rPr>
            </w:pPr>
            <w:r>
              <w:rPr>
                <w:rFonts w:eastAsia="Times New Roman"/>
                <w:sz w:val="26"/>
                <w:szCs w:val="26"/>
              </w:rPr>
              <w:t>1</w:t>
            </w:r>
            <w:r w:rsidR="009E1C56">
              <w:rPr>
                <w:rFonts w:eastAsia="Times New Roman"/>
                <w:sz w:val="26"/>
                <w:szCs w:val="26"/>
              </w:rPr>
              <w:t>0</w:t>
            </w:r>
            <w:r w:rsidR="00BA074F">
              <w:rPr>
                <w:rFonts w:eastAsia="Times New Roman"/>
                <w:sz w:val="26"/>
                <w:szCs w:val="26"/>
              </w:rPr>
              <w:t>,</w:t>
            </w:r>
            <w:r>
              <w:rPr>
                <w:rFonts w:eastAsia="Times New Roman"/>
                <w:sz w:val="26"/>
                <w:szCs w:val="26"/>
              </w:rPr>
              <w:t>0</w:t>
            </w:r>
          </w:p>
        </w:tc>
      </w:tr>
      <w:tr w:rsidR="00E054CB" w:rsidRPr="00890AE2" w14:paraId="65DD6D28" w14:textId="77777777" w:rsidTr="00381178">
        <w:trPr>
          <w:trHeight w:val="375"/>
        </w:trPr>
        <w:tc>
          <w:tcPr>
            <w:tcW w:w="704" w:type="dxa"/>
            <w:tcBorders>
              <w:top w:val="nil"/>
              <w:left w:val="single" w:sz="4" w:space="0" w:color="auto"/>
              <w:bottom w:val="single" w:sz="4" w:space="0" w:color="auto"/>
              <w:right w:val="single" w:sz="4" w:space="0" w:color="auto"/>
            </w:tcBorders>
            <w:shd w:val="clear" w:color="auto" w:fill="auto"/>
            <w:vAlign w:val="center"/>
          </w:tcPr>
          <w:p w14:paraId="7CD688F6" w14:textId="5DB69394" w:rsidR="00E054CB" w:rsidRPr="00B6100B" w:rsidRDefault="002650BA" w:rsidP="00381178">
            <w:pPr>
              <w:spacing w:before="0" w:after="0" w:line="240" w:lineRule="auto"/>
              <w:ind w:firstLine="0"/>
              <w:jc w:val="center"/>
              <w:rPr>
                <w:rFonts w:eastAsia="Times New Roman"/>
                <w:sz w:val="26"/>
                <w:szCs w:val="26"/>
              </w:rPr>
            </w:pPr>
            <w:r>
              <w:rPr>
                <w:rFonts w:eastAsia="Times New Roman"/>
                <w:sz w:val="26"/>
                <w:szCs w:val="26"/>
              </w:rPr>
              <w:t>23</w:t>
            </w:r>
          </w:p>
        </w:tc>
        <w:tc>
          <w:tcPr>
            <w:tcW w:w="5245" w:type="dxa"/>
            <w:tcBorders>
              <w:top w:val="nil"/>
              <w:left w:val="single" w:sz="4" w:space="0" w:color="auto"/>
              <w:bottom w:val="single" w:sz="4" w:space="0" w:color="auto"/>
              <w:right w:val="single" w:sz="4" w:space="0" w:color="auto"/>
            </w:tcBorders>
            <w:shd w:val="clear" w:color="auto" w:fill="auto"/>
            <w:noWrap/>
            <w:vAlign w:val="center"/>
          </w:tcPr>
          <w:p w14:paraId="4D513216" w14:textId="40486A8F" w:rsidR="00E054CB" w:rsidRPr="00890AE2" w:rsidRDefault="00341476" w:rsidP="00381178">
            <w:pPr>
              <w:spacing w:before="0" w:after="0" w:line="240" w:lineRule="auto"/>
              <w:ind w:firstLine="0"/>
              <w:jc w:val="left"/>
              <w:rPr>
                <w:rFonts w:eastAsia="Times New Roman"/>
                <w:sz w:val="26"/>
                <w:szCs w:val="26"/>
              </w:rPr>
            </w:pPr>
            <w:r>
              <w:rPr>
                <w:rFonts w:eastAsia="Times New Roman"/>
                <w:sz w:val="26"/>
                <w:szCs w:val="26"/>
              </w:rPr>
              <w:t>Gia Lai</w:t>
            </w:r>
          </w:p>
        </w:tc>
        <w:tc>
          <w:tcPr>
            <w:tcW w:w="3046" w:type="dxa"/>
            <w:tcBorders>
              <w:top w:val="nil"/>
              <w:left w:val="nil"/>
              <w:bottom w:val="single" w:sz="4" w:space="0" w:color="auto"/>
              <w:right w:val="single" w:sz="4" w:space="0" w:color="auto"/>
            </w:tcBorders>
            <w:shd w:val="clear" w:color="auto" w:fill="auto"/>
            <w:noWrap/>
            <w:vAlign w:val="center"/>
          </w:tcPr>
          <w:p w14:paraId="1B389CA0" w14:textId="69A891AD" w:rsidR="00E054CB" w:rsidRPr="00890AE2" w:rsidRDefault="00BA074F" w:rsidP="00381178">
            <w:pPr>
              <w:spacing w:before="0" w:after="0" w:line="240" w:lineRule="auto"/>
              <w:ind w:firstLine="0"/>
              <w:jc w:val="center"/>
              <w:rPr>
                <w:rFonts w:eastAsia="Times New Roman"/>
                <w:sz w:val="26"/>
                <w:szCs w:val="26"/>
              </w:rPr>
            </w:pPr>
            <w:r>
              <w:rPr>
                <w:rFonts w:eastAsia="Times New Roman"/>
                <w:sz w:val="26"/>
                <w:szCs w:val="26"/>
              </w:rPr>
              <w:t>8,</w:t>
            </w:r>
            <w:r w:rsidR="00E17E37">
              <w:rPr>
                <w:rFonts w:eastAsia="Times New Roman"/>
                <w:sz w:val="26"/>
                <w:szCs w:val="26"/>
              </w:rPr>
              <w:t>0</w:t>
            </w:r>
          </w:p>
        </w:tc>
      </w:tr>
      <w:tr w:rsidR="00E054CB" w:rsidRPr="00890AE2" w14:paraId="3F007101" w14:textId="77777777" w:rsidTr="00381178">
        <w:trPr>
          <w:trHeight w:val="375"/>
        </w:trPr>
        <w:tc>
          <w:tcPr>
            <w:tcW w:w="704" w:type="dxa"/>
            <w:tcBorders>
              <w:top w:val="nil"/>
              <w:left w:val="single" w:sz="4" w:space="0" w:color="auto"/>
              <w:bottom w:val="single" w:sz="4" w:space="0" w:color="auto"/>
              <w:right w:val="single" w:sz="4" w:space="0" w:color="auto"/>
            </w:tcBorders>
            <w:shd w:val="clear" w:color="auto" w:fill="auto"/>
            <w:vAlign w:val="center"/>
          </w:tcPr>
          <w:p w14:paraId="7AB178DC" w14:textId="02E98A52" w:rsidR="00E054CB" w:rsidRPr="00B6100B" w:rsidRDefault="002650BA" w:rsidP="00381178">
            <w:pPr>
              <w:spacing w:before="0" w:after="0" w:line="240" w:lineRule="auto"/>
              <w:ind w:firstLine="0"/>
              <w:jc w:val="center"/>
              <w:rPr>
                <w:rFonts w:eastAsia="Times New Roman"/>
                <w:sz w:val="26"/>
                <w:szCs w:val="26"/>
              </w:rPr>
            </w:pPr>
            <w:r>
              <w:rPr>
                <w:rFonts w:eastAsia="Times New Roman"/>
                <w:sz w:val="26"/>
                <w:szCs w:val="26"/>
              </w:rPr>
              <w:t>24</w:t>
            </w:r>
          </w:p>
        </w:tc>
        <w:tc>
          <w:tcPr>
            <w:tcW w:w="5245" w:type="dxa"/>
            <w:tcBorders>
              <w:top w:val="nil"/>
              <w:left w:val="single" w:sz="4" w:space="0" w:color="auto"/>
              <w:bottom w:val="single" w:sz="4" w:space="0" w:color="auto"/>
              <w:right w:val="single" w:sz="4" w:space="0" w:color="auto"/>
            </w:tcBorders>
            <w:shd w:val="clear" w:color="auto" w:fill="auto"/>
            <w:noWrap/>
            <w:vAlign w:val="center"/>
          </w:tcPr>
          <w:p w14:paraId="05768E41" w14:textId="546C118D" w:rsidR="00E054CB" w:rsidRPr="00890AE2" w:rsidRDefault="00341476" w:rsidP="00381178">
            <w:pPr>
              <w:spacing w:before="0" w:after="0" w:line="240" w:lineRule="auto"/>
              <w:ind w:firstLine="0"/>
              <w:jc w:val="left"/>
              <w:rPr>
                <w:rFonts w:eastAsia="Times New Roman"/>
                <w:sz w:val="26"/>
                <w:szCs w:val="26"/>
              </w:rPr>
            </w:pPr>
            <w:r>
              <w:rPr>
                <w:rFonts w:eastAsia="Times New Roman"/>
                <w:sz w:val="26"/>
                <w:szCs w:val="26"/>
              </w:rPr>
              <w:t>Đắk Lắk</w:t>
            </w:r>
          </w:p>
        </w:tc>
        <w:tc>
          <w:tcPr>
            <w:tcW w:w="3046" w:type="dxa"/>
            <w:tcBorders>
              <w:top w:val="nil"/>
              <w:left w:val="nil"/>
              <w:bottom w:val="single" w:sz="4" w:space="0" w:color="auto"/>
              <w:right w:val="single" w:sz="4" w:space="0" w:color="auto"/>
            </w:tcBorders>
            <w:shd w:val="clear" w:color="auto" w:fill="auto"/>
            <w:noWrap/>
            <w:vAlign w:val="center"/>
          </w:tcPr>
          <w:p w14:paraId="66900AEF" w14:textId="11A81B1F" w:rsidR="00E054CB" w:rsidRPr="00890AE2" w:rsidRDefault="00BA074F" w:rsidP="00381178">
            <w:pPr>
              <w:spacing w:before="0" w:after="0" w:line="240" w:lineRule="auto"/>
              <w:ind w:firstLine="0"/>
              <w:jc w:val="center"/>
              <w:rPr>
                <w:rFonts w:eastAsia="Times New Roman"/>
                <w:sz w:val="26"/>
                <w:szCs w:val="26"/>
              </w:rPr>
            </w:pPr>
            <w:r>
              <w:rPr>
                <w:rFonts w:eastAsia="Times New Roman"/>
                <w:sz w:val="26"/>
                <w:szCs w:val="26"/>
              </w:rPr>
              <w:t>8,0</w:t>
            </w:r>
          </w:p>
        </w:tc>
      </w:tr>
      <w:tr w:rsidR="00E054CB" w:rsidRPr="00890AE2" w14:paraId="7A0D19A5" w14:textId="77777777" w:rsidTr="00381178">
        <w:trPr>
          <w:trHeight w:val="375"/>
        </w:trPr>
        <w:tc>
          <w:tcPr>
            <w:tcW w:w="704" w:type="dxa"/>
            <w:tcBorders>
              <w:top w:val="nil"/>
              <w:left w:val="single" w:sz="4" w:space="0" w:color="auto"/>
              <w:bottom w:val="single" w:sz="4" w:space="0" w:color="auto"/>
              <w:right w:val="single" w:sz="4" w:space="0" w:color="auto"/>
            </w:tcBorders>
            <w:shd w:val="clear" w:color="auto" w:fill="auto"/>
            <w:vAlign w:val="center"/>
          </w:tcPr>
          <w:p w14:paraId="0EFC08B6" w14:textId="7925391E" w:rsidR="00E054CB" w:rsidRPr="00B6100B" w:rsidRDefault="002650BA" w:rsidP="00381178">
            <w:pPr>
              <w:spacing w:before="0" w:after="0" w:line="240" w:lineRule="auto"/>
              <w:ind w:firstLine="0"/>
              <w:jc w:val="center"/>
              <w:rPr>
                <w:rFonts w:eastAsia="Times New Roman"/>
                <w:sz w:val="26"/>
                <w:szCs w:val="26"/>
              </w:rPr>
            </w:pPr>
            <w:r>
              <w:rPr>
                <w:rFonts w:eastAsia="Times New Roman"/>
                <w:sz w:val="26"/>
                <w:szCs w:val="26"/>
              </w:rPr>
              <w:t>25</w:t>
            </w:r>
          </w:p>
        </w:tc>
        <w:tc>
          <w:tcPr>
            <w:tcW w:w="5245" w:type="dxa"/>
            <w:tcBorders>
              <w:top w:val="nil"/>
              <w:left w:val="single" w:sz="4" w:space="0" w:color="auto"/>
              <w:bottom w:val="single" w:sz="4" w:space="0" w:color="auto"/>
              <w:right w:val="single" w:sz="4" w:space="0" w:color="auto"/>
            </w:tcBorders>
            <w:shd w:val="clear" w:color="auto" w:fill="auto"/>
            <w:noWrap/>
            <w:vAlign w:val="center"/>
          </w:tcPr>
          <w:p w14:paraId="75E6DD52" w14:textId="240D3155" w:rsidR="00E054CB" w:rsidRPr="00890AE2" w:rsidRDefault="00341476" w:rsidP="00381178">
            <w:pPr>
              <w:spacing w:before="0" w:after="0" w:line="240" w:lineRule="auto"/>
              <w:ind w:firstLine="0"/>
              <w:jc w:val="left"/>
              <w:rPr>
                <w:rFonts w:eastAsia="Times New Roman"/>
                <w:sz w:val="26"/>
                <w:szCs w:val="26"/>
              </w:rPr>
            </w:pPr>
            <w:r>
              <w:rPr>
                <w:rFonts w:eastAsia="Times New Roman"/>
                <w:sz w:val="26"/>
                <w:szCs w:val="26"/>
              </w:rPr>
              <w:t>Khánh Hòa</w:t>
            </w:r>
          </w:p>
        </w:tc>
        <w:tc>
          <w:tcPr>
            <w:tcW w:w="3046" w:type="dxa"/>
            <w:tcBorders>
              <w:top w:val="nil"/>
              <w:left w:val="nil"/>
              <w:bottom w:val="single" w:sz="4" w:space="0" w:color="auto"/>
              <w:right w:val="single" w:sz="4" w:space="0" w:color="auto"/>
            </w:tcBorders>
            <w:shd w:val="clear" w:color="auto" w:fill="auto"/>
            <w:noWrap/>
            <w:vAlign w:val="center"/>
          </w:tcPr>
          <w:p w14:paraId="583B67E1" w14:textId="6716CC63" w:rsidR="00E054CB" w:rsidRPr="00890AE2" w:rsidRDefault="00E17E37" w:rsidP="00381178">
            <w:pPr>
              <w:spacing w:before="0" w:after="0" w:line="240" w:lineRule="auto"/>
              <w:ind w:firstLine="0"/>
              <w:jc w:val="center"/>
              <w:rPr>
                <w:rFonts w:eastAsia="Times New Roman"/>
                <w:sz w:val="26"/>
                <w:szCs w:val="26"/>
              </w:rPr>
            </w:pPr>
            <w:r>
              <w:rPr>
                <w:rFonts w:eastAsia="Times New Roman"/>
                <w:sz w:val="26"/>
                <w:szCs w:val="26"/>
              </w:rPr>
              <w:t>8</w:t>
            </w:r>
            <w:r w:rsidR="00BA074F">
              <w:rPr>
                <w:rFonts w:eastAsia="Times New Roman"/>
                <w:sz w:val="26"/>
                <w:szCs w:val="26"/>
              </w:rPr>
              <w:t>,</w:t>
            </w:r>
            <w:r w:rsidR="009E1C56">
              <w:rPr>
                <w:rFonts w:eastAsia="Times New Roman"/>
                <w:sz w:val="26"/>
                <w:szCs w:val="26"/>
              </w:rPr>
              <w:t>5</w:t>
            </w:r>
          </w:p>
        </w:tc>
      </w:tr>
      <w:tr w:rsidR="00514B6E" w:rsidRPr="00890AE2" w14:paraId="76ACE6A8" w14:textId="77777777" w:rsidTr="00172D45">
        <w:trPr>
          <w:trHeight w:val="375"/>
        </w:trPr>
        <w:tc>
          <w:tcPr>
            <w:tcW w:w="704" w:type="dxa"/>
            <w:tcBorders>
              <w:top w:val="nil"/>
              <w:left w:val="single" w:sz="4" w:space="0" w:color="auto"/>
              <w:bottom w:val="single" w:sz="4" w:space="0" w:color="auto"/>
              <w:right w:val="single" w:sz="4" w:space="0" w:color="auto"/>
            </w:tcBorders>
            <w:shd w:val="clear" w:color="auto" w:fill="auto"/>
            <w:vAlign w:val="center"/>
          </w:tcPr>
          <w:p w14:paraId="5B001527" w14:textId="28CE1008" w:rsidR="00514B6E" w:rsidRPr="00381178" w:rsidRDefault="002650BA" w:rsidP="00381178">
            <w:pPr>
              <w:spacing w:before="0" w:after="0" w:line="240" w:lineRule="auto"/>
              <w:ind w:firstLine="0"/>
              <w:jc w:val="center"/>
              <w:rPr>
                <w:rFonts w:eastAsia="Times New Roman"/>
                <w:sz w:val="26"/>
                <w:szCs w:val="26"/>
              </w:rPr>
            </w:pPr>
            <w:r w:rsidRPr="00381178">
              <w:rPr>
                <w:rFonts w:eastAsia="Times New Roman"/>
                <w:sz w:val="26"/>
                <w:szCs w:val="26"/>
              </w:rPr>
              <w:t>26</w:t>
            </w:r>
          </w:p>
        </w:tc>
        <w:tc>
          <w:tcPr>
            <w:tcW w:w="5245" w:type="dxa"/>
            <w:tcBorders>
              <w:top w:val="nil"/>
              <w:left w:val="single" w:sz="4" w:space="0" w:color="auto"/>
              <w:bottom w:val="single" w:sz="4" w:space="0" w:color="auto"/>
              <w:right w:val="single" w:sz="4" w:space="0" w:color="auto"/>
            </w:tcBorders>
            <w:shd w:val="clear" w:color="auto" w:fill="auto"/>
            <w:noWrap/>
            <w:vAlign w:val="center"/>
          </w:tcPr>
          <w:p w14:paraId="2D384E10" w14:textId="66A71E23" w:rsidR="00514B6E" w:rsidRPr="00381178" w:rsidRDefault="00341476" w:rsidP="00381178">
            <w:pPr>
              <w:spacing w:before="0" w:after="0" w:line="240" w:lineRule="auto"/>
              <w:ind w:firstLine="0"/>
              <w:jc w:val="left"/>
              <w:rPr>
                <w:rFonts w:eastAsia="Times New Roman"/>
                <w:sz w:val="26"/>
                <w:szCs w:val="26"/>
              </w:rPr>
            </w:pPr>
            <w:r>
              <w:rPr>
                <w:rFonts w:eastAsia="Times New Roman"/>
                <w:sz w:val="26"/>
                <w:szCs w:val="26"/>
              </w:rPr>
              <w:t>Lâm Đồng</w:t>
            </w:r>
          </w:p>
        </w:tc>
        <w:tc>
          <w:tcPr>
            <w:tcW w:w="3046" w:type="dxa"/>
            <w:tcBorders>
              <w:top w:val="nil"/>
              <w:left w:val="nil"/>
              <w:bottom w:val="single" w:sz="4" w:space="0" w:color="auto"/>
              <w:right w:val="single" w:sz="4" w:space="0" w:color="auto"/>
            </w:tcBorders>
            <w:shd w:val="clear" w:color="auto" w:fill="auto"/>
            <w:noWrap/>
            <w:vAlign w:val="center"/>
          </w:tcPr>
          <w:p w14:paraId="64178DEF" w14:textId="33AA6592" w:rsidR="00514B6E" w:rsidRPr="00381178" w:rsidRDefault="00E17E37" w:rsidP="00381178">
            <w:pPr>
              <w:spacing w:before="0" w:after="0" w:line="240" w:lineRule="auto"/>
              <w:ind w:firstLine="0"/>
              <w:jc w:val="center"/>
              <w:rPr>
                <w:rFonts w:eastAsia="Times New Roman"/>
                <w:sz w:val="26"/>
                <w:szCs w:val="26"/>
              </w:rPr>
            </w:pPr>
            <w:r>
              <w:rPr>
                <w:rFonts w:eastAsia="Times New Roman"/>
                <w:sz w:val="26"/>
                <w:szCs w:val="26"/>
              </w:rPr>
              <w:t>7</w:t>
            </w:r>
            <w:r w:rsidR="00BA074F" w:rsidRPr="00381178">
              <w:rPr>
                <w:rFonts w:eastAsia="Times New Roman"/>
                <w:sz w:val="26"/>
                <w:szCs w:val="26"/>
              </w:rPr>
              <w:t>,</w:t>
            </w:r>
            <w:r w:rsidR="009E1C56">
              <w:rPr>
                <w:rFonts w:eastAsia="Times New Roman"/>
                <w:sz w:val="26"/>
                <w:szCs w:val="26"/>
              </w:rPr>
              <w:t>5</w:t>
            </w:r>
          </w:p>
        </w:tc>
      </w:tr>
      <w:tr w:rsidR="00E054CB" w:rsidRPr="00890AE2" w14:paraId="65EBBD3C" w14:textId="77777777" w:rsidTr="00172D45">
        <w:trPr>
          <w:trHeight w:val="375"/>
        </w:trPr>
        <w:tc>
          <w:tcPr>
            <w:tcW w:w="704" w:type="dxa"/>
            <w:tcBorders>
              <w:top w:val="nil"/>
              <w:left w:val="single" w:sz="4" w:space="0" w:color="auto"/>
              <w:bottom w:val="single" w:sz="4" w:space="0" w:color="auto"/>
              <w:right w:val="single" w:sz="4" w:space="0" w:color="auto"/>
            </w:tcBorders>
            <w:shd w:val="clear" w:color="auto" w:fill="auto"/>
            <w:vAlign w:val="center"/>
          </w:tcPr>
          <w:p w14:paraId="639DD942" w14:textId="77777777" w:rsidR="00E054CB" w:rsidRPr="00B6100B" w:rsidRDefault="00E054CB" w:rsidP="00381178">
            <w:pPr>
              <w:spacing w:before="0" w:after="0" w:line="240" w:lineRule="auto"/>
              <w:ind w:firstLine="0"/>
              <w:jc w:val="center"/>
              <w:rPr>
                <w:rFonts w:eastAsia="Times New Roman"/>
                <w:b/>
                <w:bCs/>
                <w:sz w:val="26"/>
                <w:szCs w:val="26"/>
              </w:rPr>
            </w:pPr>
            <w:r w:rsidRPr="00B6100B">
              <w:rPr>
                <w:rFonts w:eastAsia="Times New Roman"/>
                <w:b/>
                <w:bCs/>
                <w:sz w:val="26"/>
                <w:szCs w:val="26"/>
              </w:rPr>
              <w:t>V</w:t>
            </w:r>
          </w:p>
        </w:tc>
        <w:tc>
          <w:tcPr>
            <w:tcW w:w="5245" w:type="dxa"/>
            <w:tcBorders>
              <w:top w:val="nil"/>
              <w:left w:val="single" w:sz="4" w:space="0" w:color="auto"/>
              <w:bottom w:val="single" w:sz="4" w:space="0" w:color="auto"/>
              <w:right w:val="single" w:sz="4" w:space="0" w:color="auto"/>
            </w:tcBorders>
            <w:shd w:val="clear" w:color="auto" w:fill="auto"/>
            <w:noWrap/>
            <w:vAlign w:val="center"/>
            <w:hideMark/>
          </w:tcPr>
          <w:p w14:paraId="39A49ECE" w14:textId="5C851D92" w:rsidR="00E054CB" w:rsidRPr="00890AE2" w:rsidRDefault="00E054CB" w:rsidP="00381178">
            <w:pPr>
              <w:spacing w:before="0" w:after="0" w:line="240" w:lineRule="auto"/>
              <w:ind w:firstLine="0"/>
              <w:jc w:val="left"/>
              <w:rPr>
                <w:rFonts w:eastAsia="Times New Roman"/>
                <w:b/>
                <w:bCs/>
                <w:sz w:val="26"/>
                <w:szCs w:val="26"/>
              </w:rPr>
            </w:pPr>
            <w:r>
              <w:rPr>
                <w:rFonts w:eastAsia="Times New Roman"/>
                <w:b/>
                <w:bCs/>
                <w:sz w:val="26"/>
                <w:szCs w:val="26"/>
              </w:rPr>
              <w:t xml:space="preserve">Vùng </w:t>
            </w:r>
            <w:r w:rsidRPr="00890AE2">
              <w:rPr>
                <w:rFonts w:eastAsia="Times New Roman"/>
                <w:b/>
                <w:bCs/>
                <w:sz w:val="26"/>
                <w:szCs w:val="26"/>
              </w:rPr>
              <w:t>Đông Nam Bộ</w:t>
            </w:r>
          </w:p>
        </w:tc>
        <w:tc>
          <w:tcPr>
            <w:tcW w:w="3046" w:type="dxa"/>
            <w:tcBorders>
              <w:top w:val="nil"/>
              <w:left w:val="nil"/>
              <w:bottom w:val="single" w:sz="4" w:space="0" w:color="auto"/>
              <w:right w:val="single" w:sz="4" w:space="0" w:color="auto"/>
            </w:tcBorders>
            <w:shd w:val="clear" w:color="auto" w:fill="auto"/>
            <w:noWrap/>
            <w:vAlign w:val="center"/>
            <w:hideMark/>
          </w:tcPr>
          <w:p w14:paraId="670C8233" w14:textId="0F2DF16A" w:rsidR="00E054CB" w:rsidRPr="00890AE2" w:rsidRDefault="00E054CB" w:rsidP="00381178">
            <w:pPr>
              <w:spacing w:before="0" w:after="0" w:line="240" w:lineRule="auto"/>
              <w:ind w:firstLine="0"/>
              <w:jc w:val="center"/>
              <w:rPr>
                <w:rFonts w:eastAsia="Times New Roman"/>
                <w:b/>
                <w:bCs/>
                <w:sz w:val="26"/>
                <w:szCs w:val="26"/>
              </w:rPr>
            </w:pPr>
          </w:p>
        </w:tc>
      </w:tr>
      <w:tr w:rsidR="00E054CB" w:rsidRPr="00890AE2" w14:paraId="16BF3378" w14:textId="77777777" w:rsidTr="00172D45">
        <w:trPr>
          <w:trHeight w:val="375"/>
        </w:trPr>
        <w:tc>
          <w:tcPr>
            <w:tcW w:w="704" w:type="dxa"/>
            <w:tcBorders>
              <w:top w:val="nil"/>
              <w:left w:val="single" w:sz="4" w:space="0" w:color="auto"/>
              <w:bottom w:val="single" w:sz="4" w:space="0" w:color="auto"/>
              <w:right w:val="single" w:sz="4" w:space="0" w:color="auto"/>
            </w:tcBorders>
            <w:shd w:val="clear" w:color="auto" w:fill="auto"/>
            <w:vAlign w:val="center"/>
          </w:tcPr>
          <w:p w14:paraId="1FC7976B" w14:textId="70ABCDAD" w:rsidR="00E054CB" w:rsidRPr="00B6100B" w:rsidRDefault="00AA4652" w:rsidP="00381178">
            <w:pPr>
              <w:spacing w:before="0" w:after="0" w:line="240" w:lineRule="auto"/>
              <w:ind w:firstLine="0"/>
              <w:jc w:val="center"/>
              <w:rPr>
                <w:rFonts w:eastAsia="Times New Roman"/>
                <w:sz w:val="26"/>
                <w:szCs w:val="26"/>
              </w:rPr>
            </w:pPr>
            <w:r>
              <w:rPr>
                <w:rFonts w:eastAsia="Times New Roman"/>
                <w:sz w:val="26"/>
                <w:szCs w:val="26"/>
              </w:rPr>
              <w:lastRenderedPageBreak/>
              <w:t>27</w:t>
            </w:r>
          </w:p>
        </w:tc>
        <w:tc>
          <w:tcPr>
            <w:tcW w:w="5245" w:type="dxa"/>
            <w:tcBorders>
              <w:top w:val="nil"/>
              <w:left w:val="single" w:sz="4" w:space="0" w:color="auto"/>
              <w:bottom w:val="single" w:sz="4" w:space="0" w:color="auto"/>
              <w:right w:val="single" w:sz="4" w:space="0" w:color="auto"/>
            </w:tcBorders>
            <w:shd w:val="clear" w:color="auto" w:fill="auto"/>
            <w:noWrap/>
            <w:vAlign w:val="center"/>
            <w:hideMark/>
          </w:tcPr>
          <w:p w14:paraId="47089792" w14:textId="77777777" w:rsidR="00E054CB" w:rsidRPr="00890AE2" w:rsidRDefault="00E054CB" w:rsidP="00381178">
            <w:pPr>
              <w:spacing w:before="0" w:after="0" w:line="240" w:lineRule="auto"/>
              <w:ind w:firstLine="0"/>
              <w:jc w:val="left"/>
              <w:rPr>
                <w:rFonts w:eastAsia="Times New Roman"/>
                <w:sz w:val="26"/>
                <w:szCs w:val="26"/>
              </w:rPr>
            </w:pPr>
            <w:r w:rsidRPr="00890AE2">
              <w:rPr>
                <w:rFonts w:eastAsia="Times New Roman"/>
                <w:sz w:val="26"/>
                <w:szCs w:val="26"/>
              </w:rPr>
              <w:t>Thành phố Hồ Chí Minh</w:t>
            </w:r>
          </w:p>
        </w:tc>
        <w:tc>
          <w:tcPr>
            <w:tcW w:w="3046" w:type="dxa"/>
            <w:tcBorders>
              <w:top w:val="nil"/>
              <w:left w:val="nil"/>
              <w:bottom w:val="single" w:sz="4" w:space="0" w:color="auto"/>
              <w:right w:val="single" w:sz="4" w:space="0" w:color="auto"/>
            </w:tcBorders>
            <w:shd w:val="clear" w:color="auto" w:fill="auto"/>
            <w:noWrap/>
            <w:vAlign w:val="center"/>
            <w:hideMark/>
          </w:tcPr>
          <w:p w14:paraId="63D5A8F2" w14:textId="3601DB90" w:rsidR="00E054CB" w:rsidRPr="00890AE2" w:rsidRDefault="00237D4A" w:rsidP="00381178">
            <w:pPr>
              <w:spacing w:before="0" w:after="0" w:line="240" w:lineRule="auto"/>
              <w:ind w:firstLine="0"/>
              <w:jc w:val="center"/>
              <w:rPr>
                <w:rFonts w:eastAsia="Times New Roman"/>
                <w:sz w:val="26"/>
                <w:szCs w:val="26"/>
              </w:rPr>
            </w:pPr>
            <w:r>
              <w:rPr>
                <w:rFonts w:eastAsia="Times New Roman"/>
                <w:sz w:val="26"/>
                <w:szCs w:val="26"/>
              </w:rPr>
              <w:t>8</w:t>
            </w:r>
            <w:r w:rsidR="00F343C9">
              <w:rPr>
                <w:rFonts w:eastAsia="Times New Roman"/>
                <w:sz w:val="26"/>
                <w:szCs w:val="26"/>
              </w:rPr>
              <w:t>,</w:t>
            </w:r>
            <w:r w:rsidR="007719E9">
              <w:rPr>
                <w:rFonts w:eastAsia="Times New Roman"/>
                <w:sz w:val="26"/>
                <w:szCs w:val="26"/>
              </w:rPr>
              <w:t>5</w:t>
            </w:r>
          </w:p>
        </w:tc>
      </w:tr>
      <w:tr w:rsidR="00E054CB" w:rsidRPr="00890AE2" w14:paraId="1844E45D" w14:textId="77777777" w:rsidTr="00381178">
        <w:trPr>
          <w:trHeight w:val="375"/>
        </w:trPr>
        <w:tc>
          <w:tcPr>
            <w:tcW w:w="704" w:type="dxa"/>
            <w:tcBorders>
              <w:top w:val="nil"/>
              <w:left w:val="single" w:sz="4" w:space="0" w:color="auto"/>
              <w:bottom w:val="single" w:sz="4" w:space="0" w:color="auto"/>
              <w:right w:val="single" w:sz="4" w:space="0" w:color="auto"/>
            </w:tcBorders>
            <w:shd w:val="clear" w:color="auto" w:fill="auto"/>
            <w:vAlign w:val="center"/>
          </w:tcPr>
          <w:p w14:paraId="4026371E" w14:textId="00510626" w:rsidR="00E054CB" w:rsidRPr="00B6100B" w:rsidRDefault="00AA4652" w:rsidP="00381178">
            <w:pPr>
              <w:spacing w:before="0" w:after="0" w:line="240" w:lineRule="auto"/>
              <w:ind w:firstLine="0"/>
              <w:jc w:val="center"/>
              <w:rPr>
                <w:rFonts w:eastAsia="Times New Roman"/>
                <w:sz w:val="26"/>
                <w:szCs w:val="26"/>
              </w:rPr>
            </w:pPr>
            <w:r>
              <w:rPr>
                <w:rFonts w:eastAsia="Times New Roman"/>
                <w:sz w:val="26"/>
                <w:szCs w:val="26"/>
              </w:rPr>
              <w:t>28</w:t>
            </w:r>
          </w:p>
        </w:tc>
        <w:tc>
          <w:tcPr>
            <w:tcW w:w="5245" w:type="dxa"/>
            <w:tcBorders>
              <w:top w:val="nil"/>
              <w:left w:val="single" w:sz="4" w:space="0" w:color="auto"/>
              <w:bottom w:val="single" w:sz="4" w:space="0" w:color="auto"/>
              <w:right w:val="single" w:sz="4" w:space="0" w:color="auto"/>
            </w:tcBorders>
            <w:shd w:val="clear" w:color="auto" w:fill="auto"/>
            <w:noWrap/>
            <w:vAlign w:val="center"/>
          </w:tcPr>
          <w:p w14:paraId="151D6067" w14:textId="3F658352" w:rsidR="00E054CB" w:rsidRPr="00890AE2" w:rsidRDefault="00AA4652" w:rsidP="00381178">
            <w:pPr>
              <w:spacing w:before="0" w:after="0" w:line="240" w:lineRule="auto"/>
              <w:ind w:firstLine="0"/>
              <w:jc w:val="left"/>
              <w:rPr>
                <w:rFonts w:eastAsia="Times New Roman"/>
                <w:sz w:val="26"/>
                <w:szCs w:val="26"/>
              </w:rPr>
            </w:pPr>
            <w:r>
              <w:rPr>
                <w:rFonts w:eastAsia="Times New Roman"/>
                <w:sz w:val="26"/>
                <w:szCs w:val="26"/>
              </w:rPr>
              <w:t>Đồng Nai</w:t>
            </w:r>
          </w:p>
        </w:tc>
        <w:tc>
          <w:tcPr>
            <w:tcW w:w="3046" w:type="dxa"/>
            <w:tcBorders>
              <w:top w:val="nil"/>
              <w:left w:val="nil"/>
              <w:bottom w:val="single" w:sz="4" w:space="0" w:color="auto"/>
              <w:right w:val="single" w:sz="4" w:space="0" w:color="auto"/>
            </w:tcBorders>
            <w:shd w:val="clear" w:color="auto" w:fill="auto"/>
            <w:noWrap/>
            <w:vAlign w:val="center"/>
          </w:tcPr>
          <w:p w14:paraId="3753788F" w14:textId="763A87FC" w:rsidR="00E054CB" w:rsidRPr="00890AE2" w:rsidRDefault="00375014" w:rsidP="00381178">
            <w:pPr>
              <w:spacing w:before="0" w:after="0" w:line="240" w:lineRule="auto"/>
              <w:ind w:firstLine="0"/>
              <w:jc w:val="center"/>
              <w:rPr>
                <w:rFonts w:eastAsia="Times New Roman"/>
                <w:sz w:val="26"/>
                <w:szCs w:val="26"/>
              </w:rPr>
            </w:pPr>
            <w:r>
              <w:rPr>
                <w:rFonts w:eastAsia="Times New Roman"/>
                <w:sz w:val="26"/>
                <w:szCs w:val="26"/>
              </w:rPr>
              <w:t>8</w:t>
            </w:r>
            <w:r w:rsidR="00F343C9">
              <w:rPr>
                <w:rFonts w:eastAsia="Times New Roman"/>
                <w:sz w:val="26"/>
                <w:szCs w:val="26"/>
              </w:rPr>
              <w:t>,</w:t>
            </w:r>
            <w:r>
              <w:rPr>
                <w:rFonts w:eastAsia="Times New Roman"/>
                <w:sz w:val="26"/>
                <w:szCs w:val="26"/>
              </w:rPr>
              <w:t>5</w:t>
            </w:r>
          </w:p>
        </w:tc>
      </w:tr>
      <w:tr w:rsidR="00E054CB" w:rsidRPr="00890AE2" w14:paraId="7E8B3648" w14:textId="77777777" w:rsidTr="00381178">
        <w:trPr>
          <w:trHeight w:val="375"/>
        </w:trPr>
        <w:tc>
          <w:tcPr>
            <w:tcW w:w="704" w:type="dxa"/>
            <w:tcBorders>
              <w:top w:val="nil"/>
              <w:left w:val="single" w:sz="4" w:space="0" w:color="auto"/>
              <w:bottom w:val="single" w:sz="4" w:space="0" w:color="auto"/>
              <w:right w:val="single" w:sz="4" w:space="0" w:color="auto"/>
            </w:tcBorders>
            <w:shd w:val="clear" w:color="auto" w:fill="auto"/>
            <w:vAlign w:val="center"/>
          </w:tcPr>
          <w:p w14:paraId="25F9722B" w14:textId="3E7FBDE4" w:rsidR="00E054CB" w:rsidRPr="00B6100B" w:rsidRDefault="00AA4652" w:rsidP="00381178">
            <w:pPr>
              <w:spacing w:before="0" w:after="0" w:line="240" w:lineRule="auto"/>
              <w:ind w:firstLine="0"/>
              <w:jc w:val="center"/>
              <w:rPr>
                <w:rFonts w:eastAsia="Times New Roman"/>
                <w:sz w:val="26"/>
                <w:szCs w:val="26"/>
              </w:rPr>
            </w:pPr>
            <w:r>
              <w:rPr>
                <w:rFonts w:eastAsia="Times New Roman"/>
                <w:sz w:val="26"/>
                <w:szCs w:val="26"/>
              </w:rPr>
              <w:t>29</w:t>
            </w:r>
          </w:p>
        </w:tc>
        <w:tc>
          <w:tcPr>
            <w:tcW w:w="5245" w:type="dxa"/>
            <w:tcBorders>
              <w:top w:val="nil"/>
              <w:left w:val="single" w:sz="4" w:space="0" w:color="auto"/>
              <w:bottom w:val="single" w:sz="4" w:space="0" w:color="auto"/>
              <w:right w:val="single" w:sz="4" w:space="0" w:color="auto"/>
            </w:tcBorders>
            <w:shd w:val="clear" w:color="auto" w:fill="auto"/>
            <w:noWrap/>
            <w:vAlign w:val="center"/>
          </w:tcPr>
          <w:p w14:paraId="6D9D9FCE" w14:textId="45A4AAAC" w:rsidR="00E054CB" w:rsidRPr="00890AE2" w:rsidRDefault="00AA4652" w:rsidP="00381178">
            <w:pPr>
              <w:spacing w:before="0" w:after="0" w:line="240" w:lineRule="auto"/>
              <w:ind w:firstLine="0"/>
              <w:jc w:val="left"/>
              <w:rPr>
                <w:rFonts w:eastAsia="Times New Roman"/>
                <w:sz w:val="26"/>
                <w:szCs w:val="26"/>
              </w:rPr>
            </w:pPr>
            <w:r>
              <w:rPr>
                <w:rFonts w:eastAsia="Times New Roman"/>
                <w:sz w:val="26"/>
                <w:szCs w:val="26"/>
              </w:rPr>
              <w:t>Tây Ninh</w:t>
            </w:r>
          </w:p>
        </w:tc>
        <w:tc>
          <w:tcPr>
            <w:tcW w:w="3046" w:type="dxa"/>
            <w:tcBorders>
              <w:top w:val="nil"/>
              <w:left w:val="nil"/>
              <w:bottom w:val="single" w:sz="4" w:space="0" w:color="auto"/>
              <w:right w:val="single" w:sz="4" w:space="0" w:color="auto"/>
            </w:tcBorders>
            <w:shd w:val="clear" w:color="auto" w:fill="auto"/>
            <w:noWrap/>
            <w:vAlign w:val="center"/>
          </w:tcPr>
          <w:p w14:paraId="0F244C2E" w14:textId="7E16AFD3" w:rsidR="00E054CB" w:rsidRPr="00890AE2" w:rsidRDefault="00F343C9" w:rsidP="00381178">
            <w:pPr>
              <w:spacing w:before="0" w:after="0" w:line="240" w:lineRule="auto"/>
              <w:ind w:firstLine="0"/>
              <w:jc w:val="center"/>
              <w:rPr>
                <w:rFonts w:eastAsia="Times New Roman"/>
                <w:sz w:val="26"/>
                <w:szCs w:val="26"/>
              </w:rPr>
            </w:pPr>
            <w:r>
              <w:rPr>
                <w:rFonts w:eastAsia="Times New Roman"/>
                <w:sz w:val="26"/>
                <w:szCs w:val="26"/>
              </w:rPr>
              <w:t>9,</w:t>
            </w:r>
            <w:r w:rsidR="009C4636">
              <w:rPr>
                <w:rFonts w:eastAsia="Times New Roman"/>
                <w:sz w:val="26"/>
                <w:szCs w:val="26"/>
              </w:rPr>
              <w:t>3</w:t>
            </w:r>
          </w:p>
        </w:tc>
      </w:tr>
      <w:tr w:rsidR="00E054CB" w:rsidRPr="00890AE2" w14:paraId="40FCCE48" w14:textId="77777777" w:rsidTr="00172D45">
        <w:trPr>
          <w:trHeight w:val="375"/>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0FD7529E" w14:textId="77777777" w:rsidR="00E054CB" w:rsidRPr="00B6100B" w:rsidRDefault="00E054CB" w:rsidP="00381178">
            <w:pPr>
              <w:spacing w:before="0" w:after="0" w:line="240" w:lineRule="auto"/>
              <w:ind w:firstLine="0"/>
              <w:jc w:val="center"/>
              <w:rPr>
                <w:rFonts w:eastAsia="Times New Roman"/>
                <w:b/>
                <w:bCs/>
                <w:sz w:val="26"/>
                <w:szCs w:val="26"/>
              </w:rPr>
            </w:pPr>
            <w:r w:rsidRPr="00B6100B">
              <w:rPr>
                <w:rFonts w:eastAsia="Times New Roman"/>
                <w:b/>
                <w:bCs/>
                <w:sz w:val="26"/>
                <w:szCs w:val="26"/>
              </w:rPr>
              <w:t>VI</w:t>
            </w:r>
          </w:p>
        </w:tc>
        <w:tc>
          <w:tcPr>
            <w:tcW w:w="52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8942C7" w14:textId="72C16D0D" w:rsidR="00E054CB" w:rsidRPr="00890AE2" w:rsidRDefault="00E054CB" w:rsidP="00381178">
            <w:pPr>
              <w:spacing w:before="0" w:after="0" w:line="240" w:lineRule="auto"/>
              <w:ind w:firstLine="0"/>
              <w:jc w:val="left"/>
              <w:rPr>
                <w:rFonts w:eastAsia="Times New Roman"/>
                <w:b/>
                <w:bCs/>
                <w:sz w:val="26"/>
                <w:szCs w:val="26"/>
              </w:rPr>
            </w:pPr>
            <w:r>
              <w:rPr>
                <w:rFonts w:eastAsia="Times New Roman"/>
                <w:b/>
                <w:bCs/>
                <w:sz w:val="26"/>
                <w:szCs w:val="26"/>
              </w:rPr>
              <w:t xml:space="preserve">Vùng </w:t>
            </w:r>
            <w:r w:rsidRPr="00890AE2">
              <w:rPr>
                <w:rFonts w:eastAsia="Times New Roman"/>
                <w:b/>
                <w:bCs/>
                <w:sz w:val="26"/>
                <w:szCs w:val="26"/>
              </w:rPr>
              <w:t>Đ</w:t>
            </w:r>
            <w:r>
              <w:rPr>
                <w:rFonts w:eastAsia="Times New Roman"/>
                <w:b/>
                <w:bCs/>
                <w:sz w:val="26"/>
                <w:szCs w:val="26"/>
              </w:rPr>
              <w:t>ồ</w:t>
            </w:r>
            <w:r w:rsidRPr="00890AE2">
              <w:rPr>
                <w:rFonts w:eastAsia="Times New Roman"/>
                <w:b/>
                <w:bCs/>
                <w:sz w:val="26"/>
                <w:szCs w:val="26"/>
              </w:rPr>
              <w:t>ng bằng sông Cửu Long</w:t>
            </w:r>
          </w:p>
        </w:tc>
        <w:tc>
          <w:tcPr>
            <w:tcW w:w="3046" w:type="dxa"/>
            <w:tcBorders>
              <w:top w:val="single" w:sz="4" w:space="0" w:color="auto"/>
              <w:left w:val="nil"/>
              <w:bottom w:val="single" w:sz="4" w:space="0" w:color="auto"/>
              <w:right w:val="single" w:sz="4" w:space="0" w:color="auto"/>
            </w:tcBorders>
            <w:shd w:val="clear" w:color="auto" w:fill="auto"/>
            <w:noWrap/>
            <w:vAlign w:val="center"/>
            <w:hideMark/>
          </w:tcPr>
          <w:p w14:paraId="0F1202A9" w14:textId="623AF51F" w:rsidR="00E054CB" w:rsidRPr="00890AE2" w:rsidRDefault="00E054CB" w:rsidP="00381178">
            <w:pPr>
              <w:spacing w:before="0" w:after="0" w:line="240" w:lineRule="auto"/>
              <w:ind w:firstLine="0"/>
              <w:jc w:val="center"/>
              <w:rPr>
                <w:rFonts w:eastAsia="Times New Roman"/>
                <w:b/>
                <w:bCs/>
                <w:sz w:val="26"/>
                <w:szCs w:val="26"/>
              </w:rPr>
            </w:pPr>
          </w:p>
        </w:tc>
      </w:tr>
      <w:tr w:rsidR="00E054CB" w:rsidRPr="00890AE2" w14:paraId="589469BF" w14:textId="77777777" w:rsidTr="00381178">
        <w:trPr>
          <w:trHeight w:val="375"/>
        </w:trPr>
        <w:tc>
          <w:tcPr>
            <w:tcW w:w="704" w:type="dxa"/>
            <w:tcBorders>
              <w:top w:val="nil"/>
              <w:left w:val="single" w:sz="4" w:space="0" w:color="auto"/>
              <w:bottom w:val="single" w:sz="4" w:space="0" w:color="auto"/>
              <w:right w:val="single" w:sz="4" w:space="0" w:color="auto"/>
            </w:tcBorders>
            <w:shd w:val="clear" w:color="auto" w:fill="auto"/>
            <w:vAlign w:val="center"/>
          </w:tcPr>
          <w:p w14:paraId="3D828589" w14:textId="47643D8B" w:rsidR="00E054CB" w:rsidRPr="00B6100B" w:rsidRDefault="00AA4652" w:rsidP="00381178">
            <w:pPr>
              <w:spacing w:before="0" w:after="0" w:line="240" w:lineRule="auto"/>
              <w:ind w:firstLine="0"/>
              <w:jc w:val="center"/>
              <w:rPr>
                <w:rFonts w:eastAsia="Times New Roman"/>
                <w:sz w:val="26"/>
                <w:szCs w:val="26"/>
              </w:rPr>
            </w:pPr>
            <w:r>
              <w:rPr>
                <w:rFonts w:eastAsia="Times New Roman"/>
                <w:sz w:val="26"/>
                <w:szCs w:val="26"/>
              </w:rPr>
              <w:t>30</w:t>
            </w:r>
          </w:p>
        </w:tc>
        <w:tc>
          <w:tcPr>
            <w:tcW w:w="5245" w:type="dxa"/>
            <w:tcBorders>
              <w:top w:val="nil"/>
              <w:left w:val="single" w:sz="4" w:space="0" w:color="auto"/>
              <w:bottom w:val="single" w:sz="4" w:space="0" w:color="auto"/>
              <w:right w:val="single" w:sz="4" w:space="0" w:color="auto"/>
            </w:tcBorders>
            <w:shd w:val="clear" w:color="auto" w:fill="auto"/>
            <w:noWrap/>
            <w:vAlign w:val="center"/>
          </w:tcPr>
          <w:p w14:paraId="5349A964" w14:textId="6B99DC21" w:rsidR="00E054CB" w:rsidRPr="00890AE2" w:rsidRDefault="00AA4652" w:rsidP="00381178">
            <w:pPr>
              <w:spacing w:before="0" w:after="0" w:line="240" w:lineRule="auto"/>
              <w:ind w:firstLine="0"/>
              <w:jc w:val="left"/>
              <w:rPr>
                <w:rFonts w:eastAsia="Times New Roman"/>
                <w:sz w:val="26"/>
                <w:szCs w:val="26"/>
              </w:rPr>
            </w:pPr>
            <w:r>
              <w:rPr>
                <w:rFonts w:eastAsia="Times New Roman"/>
                <w:sz w:val="26"/>
                <w:szCs w:val="26"/>
              </w:rPr>
              <w:t>Thành phố Cần Thơ</w:t>
            </w:r>
          </w:p>
        </w:tc>
        <w:tc>
          <w:tcPr>
            <w:tcW w:w="3046" w:type="dxa"/>
            <w:tcBorders>
              <w:top w:val="nil"/>
              <w:left w:val="nil"/>
              <w:bottom w:val="single" w:sz="4" w:space="0" w:color="auto"/>
              <w:right w:val="single" w:sz="4" w:space="0" w:color="auto"/>
            </w:tcBorders>
            <w:shd w:val="clear" w:color="auto" w:fill="auto"/>
            <w:noWrap/>
            <w:vAlign w:val="center"/>
          </w:tcPr>
          <w:p w14:paraId="7B110FB4" w14:textId="77656CFF" w:rsidR="00E054CB" w:rsidRPr="00890AE2" w:rsidRDefault="00FB3D70" w:rsidP="00381178">
            <w:pPr>
              <w:spacing w:before="0" w:after="0" w:line="240" w:lineRule="auto"/>
              <w:ind w:firstLine="0"/>
              <w:jc w:val="center"/>
              <w:rPr>
                <w:rFonts w:eastAsia="Times New Roman"/>
                <w:sz w:val="26"/>
                <w:szCs w:val="26"/>
              </w:rPr>
            </w:pPr>
            <w:r>
              <w:rPr>
                <w:rFonts w:eastAsia="Times New Roman"/>
                <w:sz w:val="26"/>
                <w:szCs w:val="26"/>
              </w:rPr>
              <w:t>10</w:t>
            </w:r>
            <w:r w:rsidR="00577C6A">
              <w:rPr>
                <w:rFonts w:eastAsia="Times New Roman"/>
                <w:sz w:val="26"/>
                <w:szCs w:val="26"/>
              </w:rPr>
              <w:t>,</w:t>
            </w:r>
            <w:r w:rsidR="00B61F17">
              <w:rPr>
                <w:rFonts w:eastAsia="Times New Roman"/>
                <w:sz w:val="26"/>
                <w:szCs w:val="26"/>
              </w:rPr>
              <w:t>0</w:t>
            </w:r>
          </w:p>
        </w:tc>
      </w:tr>
      <w:tr w:rsidR="00E054CB" w:rsidRPr="00890AE2" w14:paraId="78D6E020" w14:textId="77777777" w:rsidTr="00381178">
        <w:trPr>
          <w:trHeight w:val="375"/>
        </w:trPr>
        <w:tc>
          <w:tcPr>
            <w:tcW w:w="704" w:type="dxa"/>
            <w:tcBorders>
              <w:top w:val="nil"/>
              <w:left w:val="single" w:sz="4" w:space="0" w:color="auto"/>
              <w:bottom w:val="single" w:sz="4" w:space="0" w:color="auto"/>
              <w:right w:val="single" w:sz="4" w:space="0" w:color="auto"/>
            </w:tcBorders>
            <w:shd w:val="clear" w:color="auto" w:fill="auto"/>
            <w:vAlign w:val="center"/>
          </w:tcPr>
          <w:p w14:paraId="50A999E1" w14:textId="0913614F" w:rsidR="00E054CB" w:rsidRPr="00B6100B" w:rsidRDefault="00AA4652" w:rsidP="00381178">
            <w:pPr>
              <w:spacing w:before="0" w:after="0" w:line="240" w:lineRule="auto"/>
              <w:ind w:firstLine="0"/>
              <w:jc w:val="center"/>
              <w:rPr>
                <w:rFonts w:eastAsia="Times New Roman"/>
                <w:sz w:val="26"/>
                <w:szCs w:val="26"/>
              </w:rPr>
            </w:pPr>
            <w:r>
              <w:rPr>
                <w:rFonts w:eastAsia="Times New Roman"/>
                <w:sz w:val="26"/>
                <w:szCs w:val="26"/>
              </w:rPr>
              <w:t>31</w:t>
            </w:r>
          </w:p>
        </w:tc>
        <w:tc>
          <w:tcPr>
            <w:tcW w:w="5245" w:type="dxa"/>
            <w:tcBorders>
              <w:top w:val="nil"/>
              <w:left w:val="single" w:sz="4" w:space="0" w:color="auto"/>
              <w:bottom w:val="single" w:sz="4" w:space="0" w:color="auto"/>
              <w:right w:val="single" w:sz="4" w:space="0" w:color="auto"/>
            </w:tcBorders>
            <w:shd w:val="clear" w:color="auto" w:fill="auto"/>
            <w:noWrap/>
            <w:vAlign w:val="center"/>
          </w:tcPr>
          <w:p w14:paraId="1581303F" w14:textId="4788D21D" w:rsidR="00E054CB" w:rsidRPr="00890AE2" w:rsidRDefault="00AA4652" w:rsidP="00381178">
            <w:pPr>
              <w:spacing w:before="0" w:after="0" w:line="240" w:lineRule="auto"/>
              <w:ind w:firstLine="0"/>
              <w:jc w:val="left"/>
              <w:rPr>
                <w:rFonts w:eastAsia="Times New Roman"/>
                <w:sz w:val="26"/>
                <w:szCs w:val="26"/>
              </w:rPr>
            </w:pPr>
            <w:r>
              <w:rPr>
                <w:rFonts w:eastAsia="Times New Roman"/>
                <w:sz w:val="26"/>
                <w:szCs w:val="26"/>
              </w:rPr>
              <w:t>Vĩnh Long</w:t>
            </w:r>
          </w:p>
        </w:tc>
        <w:tc>
          <w:tcPr>
            <w:tcW w:w="3046" w:type="dxa"/>
            <w:tcBorders>
              <w:top w:val="nil"/>
              <w:left w:val="nil"/>
              <w:bottom w:val="single" w:sz="4" w:space="0" w:color="auto"/>
              <w:right w:val="single" w:sz="4" w:space="0" w:color="auto"/>
            </w:tcBorders>
            <w:shd w:val="clear" w:color="auto" w:fill="auto"/>
            <w:noWrap/>
            <w:vAlign w:val="center"/>
          </w:tcPr>
          <w:p w14:paraId="0D4706A7" w14:textId="3F110515" w:rsidR="00E054CB" w:rsidRPr="00890AE2" w:rsidRDefault="004E66C7" w:rsidP="00381178">
            <w:pPr>
              <w:spacing w:before="0" w:after="0" w:line="240" w:lineRule="auto"/>
              <w:ind w:firstLine="0"/>
              <w:jc w:val="center"/>
              <w:rPr>
                <w:rFonts w:eastAsia="Times New Roman"/>
                <w:sz w:val="26"/>
                <w:szCs w:val="26"/>
              </w:rPr>
            </w:pPr>
            <w:r>
              <w:rPr>
                <w:rFonts w:eastAsia="Times New Roman"/>
                <w:sz w:val="26"/>
                <w:szCs w:val="26"/>
              </w:rPr>
              <w:t>8</w:t>
            </w:r>
            <w:r w:rsidR="00577C6A">
              <w:rPr>
                <w:rFonts w:eastAsia="Times New Roman"/>
                <w:sz w:val="26"/>
                <w:szCs w:val="26"/>
              </w:rPr>
              <w:t>,</w:t>
            </w:r>
            <w:r>
              <w:rPr>
                <w:rFonts w:eastAsia="Times New Roman"/>
                <w:sz w:val="26"/>
                <w:szCs w:val="26"/>
              </w:rPr>
              <w:t>0</w:t>
            </w:r>
          </w:p>
        </w:tc>
      </w:tr>
      <w:tr w:rsidR="00E054CB" w:rsidRPr="00890AE2" w14:paraId="419B4AB3" w14:textId="77777777" w:rsidTr="00381178">
        <w:trPr>
          <w:trHeight w:val="375"/>
        </w:trPr>
        <w:tc>
          <w:tcPr>
            <w:tcW w:w="704" w:type="dxa"/>
            <w:tcBorders>
              <w:top w:val="nil"/>
              <w:left w:val="single" w:sz="4" w:space="0" w:color="auto"/>
              <w:bottom w:val="single" w:sz="4" w:space="0" w:color="auto"/>
              <w:right w:val="single" w:sz="4" w:space="0" w:color="auto"/>
            </w:tcBorders>
            <w:shd w:val="clear" w:color="auto" w:fill="auto"/>
            <w:vAlign w:val="center"/>
          </w:tcPr>
          <w:p w14:paraId="666112F3" w14:textId="0AFCD950" w:rsidR="00E054CB" w:rsidRPr="00B6100B" w:rsidRDefault="00AA4652" w:rsidP="00381178">
            <w:pPr>
              <w:spacing w:before="0" w:after="0" w:line="240" w:lineRule="auto"/>
              <w:ind w:firstLine="0"/>
              <w:jc w:val="center"/>
              <w:rPr>
                <w:rFonts w:eastAsia="Times New Roman"/>
                <w:sz w:val="26"/>
                <w:szCs w:val="26"/>
              </w:rPr>
            </w:pPr>
            <w:r>
              <w:rPr>
                <w:rFonts w:eastAsia="Times New Roman"/>
                <w:sz w:val="26"/>
                <w:szCs w:val="26"/>
              </w:rPr>
              <w:t>32</w:t>
            </w:r>
          </w:p>
        </w:tc>
        <w:tc>
          <w:tcPr>
            <w:tcW w:w="5245" w:type="dxa"/>
            <w:tcBorders>
              <w:top w:val="nil"/>
              <w:left w:val="single" w:sz="4" w:space="0" w:color="auto"/>
              <w:bottom w:val="single" w:sz="4" w:space="0" w:color="auto"/>
              <w:right w:val="single" w:sz="4" w:space="0" w:color="auto"/>
            </w:tcBorders>
            <w:shd w:val="clear" w:color="auto" w:fill="auto"/>
            <w:noWrap/>
            <w:vAlign w:val="center"/>
          </w:tcPr>
          <w:p w14:paraId="3520E0B3" w14:textId="21298E02" w:rsidR="00E054CB" w:rsidRPr="00890AE2" w:rsidRDefault="00AA4652" w:rsidP="00381178">
            <w:pPr>
              <w:spacing w:before="0" w:after="0" w:line="240" w:lineRule="auto"/>
              <w:ind w:firstLine="0"/>
              <w:jc w:val="left"/>
              <w:rPr>
                <w:rFonts w:eastAsia="Times New Roman"/>
                <w:sz w:val="26"/>
                <w:szCs w:val="26"/>
              </w:rPr>
            </w:pPr>
            <w:r>
              <w:rPr>
                <w:rFonts w:eastAsia="Times New Roman"/>
                <w:sz w:val="26"/>
                <w:szCs w:val="26"/>
              </w:rPr>
              <w:t>Đồng Tháp</w:t>
            </w:r>
          </w:p>
        </w:tc>
        <w:tc>
          <w:tcPr>
            <w:tcW w:w="3046" w:type="dxa"/>
            <w:tcBorders>
              <w:top w:val="nil"/>
              <w:left w:val="nil"/>
              <w:bottom w:val="single" w:sz="4" w:space="0" w:color="auto"/>
              <w:right w:val="single" w:sz="4" w:space="0" w:color="auto"/>
            </w:tcBorders>
            <w:shd w:val="clear" w:color="auto" w:fill="auto"/>
            <w:noWrap/>
            <w:vAlign w:val="center"/>
          </w:tcPr>
          <w:p w14:paraId="7D806478" w14:textId="69BE0E35" w:rsidR="00E054CB" w:rsidRPr="00890AE2" w:rsidRDefault="005E4792" w:rsidP="00381178">
            <w:pPr>
              <w:spacing w:before="0" w:after="0" w:line="240" w:lineRule="auto"/>
              <w:ind w:firstLine="0"/>
              <w:jc w:val="center"/>
              <w:rPr>
                <w:rFonts w:eastAsia="Times New Roman"/>
                <w:sz w:val="26"/>
                <w:szCs w:val="26"/>
              </w:rPr>
            </w:pPr>
            <w:r>
              <w:rPr>
                <w:rFonts w:eastAsia="Times New Roman"/>
                <w:sz w:val="26"/>
                <w:szCs w:val="26"/>
              </w:rPr>
              <w:t>8</w:t>
            </w:r>
            <w:r w:rsidR="00577C6A">
              <w:rPr>
                <w:rFonts w:eastAsia="Times New Roman"/>
                <w:sz w:val="26"/>
                <w:szCs w:val="26"/>
              </w:rPr>
              <w:t>,</w:t>
            </w:r>
            <w:r>
              <w:rPr>
                <w:rFonts w:eastAsia="Times New Roman"/>
                <w:sz w:val="26"/>
                <w:szCs w:val="26"/>
              </w:rPr>
              <w:t>0</w:t>
            </w:r>
          </w:p>
        </w:tc>
      </w:tr>
      <w:tr w:rsidR="00E054CB" w:rsidRPr="00890AE2" w14:paraId="674B6C0D" w14:textId="77777777" w:rsidTr="00381178">
        <w:trPr>
          <w:trHeight w:val="375"/>
        </w:trPr>
        <w:tc>
          <w:tcPr>
            <w:tcW w:w="704" w:type="dxa"/>
            <w:tcBorders>
              <w:top w:val="nil"/>
              <w:left w:val="single" w:sz="4" w:space="0" w:color="auto"/>
              <w:bottom w:val="single" w:sz="4" w:space="0" w:color="auto"/>
              <w:right w:val="single" w:sz="4" w:space="0" w:color="auto"/>
            </w:tcBorders>
            <w:shd w:val="clear" w:color="auto" w:fill="auto"/>
            <w:vAlign w:val="center"/>
          </w:tcPr>
          <w:p w14:paraId="7D8D9FA6" w14:textId="3B33EB0F" w:rsidR="00E054CB" w:rsidRPr="00B6100B" w:rsidRDefault="00AA4652" w:rsidP="00381178">
            <w:pPr>
              <w:spacing w:before="0" w:after="0" w:line="240" w:lineRule="auto"/>
              <w:ind w:firstLine="0"/>
              <w:jc w:val="center"/>
              <w:rPr>
                <w:rFonts w:eastAsia="Times New Roman"/>
                <w:sz w:val="26"/>
                <w:szCs w:val="26"/>
              </w:rPr>
            </w:pPr>
            <w:r>
              <w:rPr>
                <w:rFonts w:eastAsia="Times New Roman"/>
                <w:sz w:val="26"/>
                <w:szCs w:val="26"/>
              </w:rPr>
              <w:t>33</w:t>
            </w:r>
          </w:p>
        </w:tc>
        <w:tc>
          <w:tcPr>
            <w:tcW w:w="5245" w:type="dxa"/>
            <w:tcBorders>
              <w:top w:val="nil"/>
              <w:left w:val="single" w:sz="4" w:space="0" w:color="auto"/>
              <w:bottom w:val="single" w:sz="4" w:space="0" w:color="auto"/>
              <w:right w:val="single" w:sz="4" w:space="0" w:color="auto"/>
            </w:tcBorders>
            <w:shd w:val="clear" w:color="auto" w:fill="auto"/>
            <w:noWrap/>
            <w:vAlign w:val="center"/>
          </w:tcPr>
          <w:p w14:paraId="3D328F5A" w14:textId="51CD7631" w:rsidR="00E054CB" w:rsidRPr="00890AE2" w:rsidRDefault="00AA4652" w:rsidP="00381178">
            <w:pPr>
              <w:spacing w:before="0" w:after="0" w:line="240" w:lineRule="auto"/>
              <w:ind w:firstLine="0"/>
              <w:jc w:val="left"/>
              <w:rPr>
                <w:rFonts w:eastAsia="Times New Roman"/>
                <w:sz w:val="26"/>
                <w:szCs w:val="26"/>
              </w:rPr>
            </w:pPr>
            <w:r>
              <w:rPr>
                <w:rFonts w:eastAsia="Times New Roman"/>
                <w:sz w:val="26"/>
                <w:szCs w:val="26"/>
              </w:rPr>
              <w:t>An Giang</w:t>
            </w:r>
          </w:p>
        </w:tc>
        <w:tc>
          <w:tcPr>
            <w:tcW w:w="3046" w:type="dxa"/>
            <w:tcBorders>
              <w:top w:val="nil"/>
              <w:left w:val="nil"/>
              <w:bottom w:val="single" w:sz="4" w:space="0" w:color="auto"/>
              <w:right w:val="single" w:sz="4" w:space="0" w:color="auto"/>
            </w:tcBorders>
            <w:shd w:val="clear" w:color="auto" w:fill="auto"/>
            <w:noWrap/>
            <w:vAlign w:val="center"/>
          </w:tcPr>
          <w:p w14:paraId="596A8A60" w14:textId="63790C09" w:rsidR="00E054CB" w:rsidRPr="00890AE2" w:rsidRDefault="00B61F17" w:rsidP="00381178">
            <w:pPr>
              <w:spacing w:before="0" w:after="0" w:line="240" w:lineRule="auto"/>
              <w:ind w:firstLine="0"/>
              <w:jc w:val="center"/>
              <w:rPr>
                <w:rFonts w:eastAsia="Times New Roman"/>
                <w:sz w:val="26"/>
                <w:szCs w:val="26"/>
              </w:rPr>
            </w:pPr>
            <w:r>
              <w:rPr>
                <w:rFonts w:eastAsia="Times New Roman"/>
                <w:sz w:val="26"/>
                <w:szCs w:val="26"/>
              </w:rPr>
              <w:t>8</w:t>
            </w:r>
            <w:r w:rsidR="00577C6A">
              <w:rPr>
                <w:rFonts w:eastAsia="Times New Roman"/>
                <w:sz w:val="26"/>
                <w:szCs w:val="26"/>
              </w:rPr>
              <w:t>,</w:t>
            </w:r>
            <w:r>
              <w:rPr>
                <w:rFonts w:eastAsia="Times New Roman"/>
                <w:sz w:val="26"/>
                <w:szCs w:val="26"/>
              </w:rPr>
              <w:t>5</w:t>
            </w:r>
          </w:p>
        </w:tc>
      </w:tr>
      <w:tr w:rsidR="00E054CB" w:rsidRPr="00890AE2" w14:paraId="79316763" w14:textId="77777777" w:rsidTr="00381178">
        <w:trPr>
          <w:trHeight w:val="375"/>
        </w:trPr>
        <w:tc>
          <w:tcPr>
            <w:tcW w:w="704" w:type="dxa"/>
            <w:tcBorders>
              <w:top w:val="nil"/>
              <w:left w:val="single" w:sz="4" w:space="0" w:color="auto"/>
              <w:bottom w:val="single" w:sz="4" w:space="0" w:color="auto"/>
              <w:right w:val="single" w:sz="4" w:space="0" w:color="auto"/>
            </w:tcBorders>
            <w:shd w:val="clear" w:color="auto" w:fill="auto"/>
            <w:vAlign w:val="center"/>
          </w:tcPr>
          <w:p w14:paraId="537D0D22" w14:textId="35CF9F5E" w:rsidR="00E054CB" w:rsidRPr="00B6100B" w:rsidRDefault="00AA4652" w:rsidP="00381178">
            <w:pPr>
              <w:spacing w:before="0" w:after="0" w:line="240" w:lineRule="auto"/>
              <w:ind w:firstLine="0"/>
              <w:jc w:val="center"/>
              <w:rPr>
                <w:rFonts w:eastAsia="Times New Roman"/>
                <w:sz w:val="26"/>
                <w:szCs w:val="26"/>
              </w:rPr>
            </w:pPr>
            <w:r>
              <w:rPr>
                <w:rFonts w:eastAsia="Times New Roman"/>
                <w:sz w:val="26"/>
                <w:szCs w:val="26"/>
              </w:rPr>
              <w:t>34</w:t>
            </w:r>
          </w:p>
        </w:tc>
        <w:tc>
          <w:tcPr>
            <w:tcW w:w="5245" w:type="dxa"/>
            <w:tcBorders>
              <w:top w:val="nil"/>
              <w:left w:val="single" w:sz="4" w:space="0" w:color="auto"/>
              <w:bottom w:val="single" w:sz="4" w:space="0" w:color="auto"/>
              <w:right w:val="single" w:sz="4" w:space="0" w:color="auto"/>
            </w:tcBorders>
            <w:shd w:val="clear" w:color="auto" w:fill="auto"/>
            <w:noWrap/>
            <w:vAlign w:val="center"/>
          </w:tcPr>
          <w:p w14:paraId="7F6DA618" w14:textId="7921BAC7" w:rsidR="00E054CB" w:rsidRPr="00890AE2" w:rsidRDefault="00AA4652" w:rsidP="00381178">
            <w:pPr>
              <w:spacing w:before="0" w:after="0" w:line="240" w:lineRule="auto"/>
              <w:ind w:firstLine="0"/>
              <w:jc w:val="left"/>
              <w:rPr>
                <w:rFonts w:eastAsia="Times New Roman"/>
                <w:sz w:val="26"/>
                <w:szCs w:val="26"/>
              </w:rPr>
            </w:pPr>
            <w:r>
              <w:rPr>
                <w:rFonts w:eastAsia="Times New Roman"/>
                <w:sz w:val="26"/>
                <w:szCs w:val="26"/>
              </w:rPr>
              <w:t>Cà Mau</w:t>
            </w:r>
          </w:p>
        </w:tc>
        <w:tc>
          <w:tcPr>
            <w:tcW w:w="3046" w:type="dxa"/>
            <w:tcBorders>
              <w:top w:val="nil"/>
              <w:left w:val="nil"/>
              <w:bottom w:val="single" w:sz="4" w:space="0" w:color="auto"/>
              <w:right w:val="single" w:sz="4" w:space="0" w:color="auto"/>
            </w:tcBorders>
            <w:shd w:val="clear" w:color="auto" w:fill="auto"/>
            <w:noWrap/>
            <w:vAlign w:val="center"/>
          </w:tcPr>
          <w:p w14:paraId="06334D84" w14:textId="4138B75F" w:rsidR="00E054CB" w:rsidRPr="00890AE2" w:rsidRDefault="00577C6A" w:rsidP="00381178">
            <w:pPr>
              <w:spacing w:before="0" w:after="0" w:line="240" w:lineRule="auto"/>
              <w:ind w:firstLine="0"/>
              <w:jc w:val="center"/>
              <w:rPr>
                <w:rFonts w:eastAsia="Times New Roman"/>
                <w:sz w:val="26"/>
                <w:szCs w:val="26"/>
              </w:rPr>
            </w:pPr>
            <w:r>
              <w:rPr>
                <w:rFonts w:eastAsia="Times New Roman"/>
                <w:sz w:val="26"/>
                <w:szCs w:val="26"/>
              </w:rPr>
              <w:t>8,</w:t>
            </w:r>
            <w:r w:rsidR="00B61F17">
              <w:rPr>
                <w:rFonts w:eastAsia="Times New Roman"/>
                <w:sz w:val="26"/>
                <w:szCs w:val="26"/>
              </w:rPr>
              <w:t>0</w:t>
            </w:r>
          </w:p>
        </w:tc>
      </w:tr>
    </w:tbl>
    <w:p w14:paraId="3DA8906A" w14:textId="34BA177D" w:rsidR="00165B2E" w:rsidRDefault="00165B2E">
      <w:pPr>
        <w:spacing w:before="0" w:after="0" w:line="240" w:lineRule="auto"/>
        <w:ind w:firstLine="0"/>
        <w:jc w:val="left"/>
      </w:pPr>
    </w:p>
    <w:p w14:paraId="3598FDCD" w14:textId="77777777" w:rsidR="001946D8" w:rsidRPr="00921EC3" w:rsidRDefault="001946D8">
      <w:pPr>
        <w:ind w:firstLine="0"/>
      </w:pPr>
    </w:p>
    <w:sectPr w:rsidR="001946D8" w:rsidRPr="00921EC3" w:rsidSect="00352BB8">
      <w:headerReference w:type="default" r:id="rId9"/>
      <w:headerReference w:type="first" r:id="rId10"/>
      <w:pgSz w:w="11907" w:h="16840" w:code="9"/>
      <w:pgMar w:top="1134" w:right="1134" w:bottom="1134" w:left="1701" w:header="567" w:footer="454"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E0D14C" w14:textId="77777777" w:rsidR="00731564" w:rsidRDefault="00731564">
      <w:pPr>
        <w:spacing w:line="240" w:lineRule="auto"/>
      </w:pPr>
      <w:r>
        <w:separator/>
      </w:r>
    </w:p>
  </w:endnote>
  <w:endnote w:type="continuationSeparator" w:id="0">
    <w:p w14:paraId="686456A2" w14:textId="77777777" w:rsidR="00731564" w:rsidRDefault="00731564">
      <w:pPr>
        <w:spacing w:line="240" w:lineRule="auto"/>
      </w:pPr>
      <w:r>
        <w:continuationSeparator/>
      </w:r>
    </w:p>
  </w:endnote>
  <w:endnote w:type="continuationNotice" w:id="1">
    <w:p w14:paraId="31BFFA69" w14:textId="77777777" w:rsidR="00731564" w:rsidRDefault="00731564">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267DCD" w14:textId="77777777" w:rsidR="00731564" w:rsidRDefault="00731564">
      <w:pPr>
        <w:spacing w:before="0" w:after="0"/>
      </w:pPr>
      <w:r>
        <w:separator/>
      </w:r>
    </w:p>
  </w:footnote>
  <w:footnote w:type="continuationSeparator" w:id="0">
    <w:p w14:paraId="7D72C2B4" w14:textId="77777777" w:rsidR="00731564" w:rsidRDefault="00731564">
      <w:pPr>
        <w:spacing w:before="0" w:after="0"/>
      </w:pPr>
      <w:r>
        <w:continuationSeparator/>
      </w:r>
    </w:p>
  </w:footnote>
  <w:footnote w:type="continuationNotice" w:id="1">
    <w:p w14:paraId="5B4A1EB0" w14:textId="77777777" w:rsidR="00731564" w:rsidRDefault="00731564">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1035172"/>
      <w:docPartObj>
        <w:docPartGallery w:val="AutoText"/>
      </w:docPartObj>
    </w:sdtPr>
    <w:sdtContent>
      <w:p w14:paraId="56AA5EF8" w14:textId="27AB7684" w:rsidR="00B76837" w:rsidRDefault="00B76837" w:rsidP="00717DB2">
        <w:pPr>
          <w:pStyle w:val="Header"/>
          <w:ind w:firstLine="0"/>
          <w:jc w:val="center"/>
        </w:pPr>
        <w:r>
          <w:fldChar w:fldCharType="begin"/>
        </w:r>
        <w:r>
          <w:instrText xml:space="preserve"> PAGE   \* MERGEFORMAT </w:instrText>
        </w:r>
        <w:r>
          <w:fldChar w:fldCharType="separate"/>
        </w:r>
        <w:r w:rsidR="00AD5D55">
          <w:rPr>
            <w:noProof/>
          </w:rPr>
          <w:t>6</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ED1A33" w14:textId="4523A156" w:rsidR="00B76837" w:rsidRPr="0038618F" w:rsidRDefault="00B76837" w:rsidP="0038618F">
    <w:pPr>
      <w:pStyle w:val="Header"/>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6810223"/>
    <w:multiLevelType w:val="singleLevel"/>
    <w:tmpl w:val="D6810223"/>
    <w:lvl w:ilvl="0">
      <w:start w:val="8"/>
      <w:numFmt w:val="decimal"/>
      <w:suff w:val="space"/>
      <w:lvlText w:val="%1."/>
      <w:lvlJc w:val="left"/>
    </w:lvl>
  </w:abstractNum>
  <w:abstractNum w:abstractNumId="1" w15:restartNumberingAfterBreak="0">
    <w:nsid w:val="FFFFFF89"/>
    <w:multiLevelType w:val="singleLevel"/>
    <w:tmpl w:val="59D6BED4"/>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11436B68"/>
    <w:multiLevelType w:val="hybridMultilevel"/>
    <w:tmpl w:val="BC1E7684"/>
    <w:lvl w:ilvl="0" w:tplc="B0DC829E">
      <w:start w:val="1"/>
      <w:numFmt w:val="decimal"/>
      <w:suff w:val="nothing"/>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48AA17"/>
    <w:multiLevelType w:val="singleLevel"/>
    <w:tmpl w:val="1C48AA17"/>
    <w:lvl w:ilvl="0">
      <w:start w:val="1"/>
      <w:numFmt w:val="lowerLetter"/>
      <w:suff w:val="space"/>
      <w:lvlText w:val="%1)"/>
      <w:lvlJc w:val="left"/>
    </w:lvl>
  </w:abstractNum>
  <w:abstractNum w:abstractNumId="4" w15:restartNumberingAfterBreak="0">
    <w:nsid w:val="59CBB63C"/>
    <w:multiLevelType w:val="singleLevel"/>
    <w:tmpl w:val="59CBB63C"/>
    <w:lvl w:ilvl="0">
      <w:start w:val="7"/>
      <w:numFmt w:val="decimal"/>
      <w:suff w:val="space"/>
      <w:lvlText w:val="%1."/>
      <w:lvlJc w:val="left"/>
    </w:lvl>
  </w:abstractNum>
  <w:num w:numId="1" w16cid:durableId="1169950883">
    <w:abstractNumId w:val="4"/>
  </w:num>
  <w:num w:numId="2" w16cid:durableId="1771467392">
    <w:abstractNumId w:val="0"/>
  </w:num>
  <w:num w:numId="3" w16cid:durableId="716317496">
    <w:abstractNumId w:val="3"/>
  </w:num>
  <w:num w:numId="4" w16cid:durableId="961113118">
    <w:abstractNumId w:val="2"/>
  </w:num>
  <w:num w:numId="5" w16cid:durableId="5678050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activeWritingStyle w:appName="MSWord" w:lang="en-US" w:vendorID="64" w:dllVersion="6" w:nlCheck="1" w:checkStyle="0"/>
  <w:activeWritingStyle w:appName="MSWord" w:lang="en-US" w:vendorID="64" w:dllVersion="0" w:nlCheck="1" w:checkStyle="0"/>
  <w:activeWritingStyle w:appName="MSWord" w:lang="en-US" w:vendorID="64" w:dllVersion="4096" w:nlCheck="1" w:checkStyle="0"/>
  <w:activeWritingStyle w:appName="MSWord" w:lang="es-CL" w:vendorID="64" w:dllVersion="4096" w:nlCheck="1" w:checkStyle="0"/>
  <w:defaultTabStop w:val="720"/>
  <w:drawingGridHorizontalSpacing w:val="140"/>
  <w:drawingGridVerticalSpacing w:val="381"/>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2EC8"/>
    <w:rsid w:val="000020A2"/>
    <w:rsid w:val="000026E3"/>
    <w:rsid w:val="000043C8"/>
    <w:rsid w:val="00007252"/>
    <w:rsid w:val="00012C6D"/>
    <w:rsid w:val="00013FC5"/>
    <w:rsid w:val="000165E0"/>
    <w:rsid w:val="000168C7"/>
    <w:rsid w:val="0001761F"/>
    <w:rsid w:val="00024648"/>
    <w:rsid w:val="00024B31"/>
    <w:rsid w:val="00026BA9"/>
    <w:rsid w:val="00026E23"/>
    <w:rsid w:val="00026E83"/>
    <w:rsid w:val="00030A7F"/>
    <w:rsid w:val="00033743"/>
    <w:rsid w:val="000343E8"/>
    <w:rsid w:val="000345B1"/>
    <w:rsid w:val="0003612B"/>
    <w:rsid w:val="000362D8"/>
    <w:rsid w:val="00041F40"/>
    <w:rsid w:val="000429BA"/>
    <w:rsid w:val="000436F1"/>
    <w:rsid w:val="00046A1D"/>
    <w:rsid w:val="00051634"/>
    <w:rsid w:val="00051DC3"/>
    <w:rsid w:val="00052DBD"/>
    <w:rsid w:val="00053CA9"/>
    <w:rsid w:val="000615FD"/>
    <w:rsid w:val="0007243A"/>
    <w:rsid w:val="00073E6B"/>
    <w:rsid w:val="00075BC6"/>
    <w:rsid w:val="0008251E"/>
    <w:rsid w:val="00084BE0"/>
    <w:rsid w:val="000906EA"/>
    <w:rsid w:val="000938B8"/>
    <w:rsid w:val="00094061"/>
    <w:rsid w:val="0009454B"/>
    <w:rsid w:val="0009454E"/>
    <w:rsid w:val="00096043"/>
    <w:rsid w:val="000A087A"/>
    <w:rsid w:val="000A08A8"/>
    <w:rsid w:val="000A1DD9"/>
    <w:rsid w:val="000A1F7D"/>
    <w:rsid w:val="000B48D5"/>
    <w:rsid w:val="000C5BE1"/>
    <w:rsid w:val="000C6655"/>
    <w:rsid w:val="000C6677"/>
    <w:rsid w:val="000C68AF"/>
    <w:rsid w:val="000C7FC7"/>
    <w:rsid w:val="000D18DE"/>
    <w:rsid w:val="000D37D6"/>
    <w:rsid w:val="000E03E3"/>
    <w:rsid w:val="000E1A93"/>
    <w:rsid w:val="000E1DE9"/>
    <w:rsid w:val="000E55C3"/>
    <w:rsid w:val="000E7D82"/>
    <w:rsid w:val="000F08F6"/>
    <w:rsid w:val="000F2A19"/>
    <w:rsid w:val="000F2AA0"/>
    <w:rsid w:val="000F5F4D"/>
    <w:rsid w:val="00100190"/>
    <w:rsid w:val="001001E3"/>
    <w:rsid w:val="00105A40"/>
    <w:rsid w:val="00105E84"/>
    <w:rsid w:val="001110CB"/>
    <w:rsid w:val="00112750"/>
    <w:rsid w:val="00112CC7"/>
    <w:rsid w:val="00114094"/>
    <w:rsid w:val="00115859"/>
    <w:rsid w:val="00116C36"/>
    <w:rsid w:val="0011728B"/>
    <w:rsid w:val="00117601"/>
    <w:rsid w:val="00121BD0"/>
    <w:rsid w:val="0012214B"/>
    <w:rsid w:val="0012214C"/>
    <w:rsid w:val="00123FD2"/>
    <w:rsid w:val="001245AF"/>
    <w:rsid w:val="001309F0"/>
    <w:rsid w:val="0013620B"/>
    <w:rsid w:val="00141E66"/>
    <w:rsid w:val="001432A9"/>
    <w:rsid w:val="00143AB4"/>
    <w:rsid w:val="001470F5"/>
    <w:rsid w:val="0014785E"/>
    <w:rsid w:val="00147FF1"/>
    <w:rsid w:val="00150BB3"/>
    <w:rsid w:val="00153B1E"/>
    <w:rsid w:val="0015598C"/>
    <w:rsid w:val="00157705"/>
    <w:rsid w:val="001626A0"/>
    <w:rsid w:val="001632D8"/>
    <w:rsid w:val="001643B3"/>
    <w:rsid w:val="001643E4"/>
    <w:rsid w:val="0016473F"/>
    <w:rsid w:val="00165B2E"/>
    <w:rsid w:val="0016646C"/>
    <w:rsid w:val="00166B19"/>
    <w:rsid w:val="00167C1D"/>
    <w:rsid w:val="00171BD4"/>
    <w:rsid w:val="00172D45"/>
    <w:rsid w:val="00175D9D"/>
    <w:rsid w:val="00176BE6"/>
    <w:rsid w:val="00177049"/>
    <w:rsid w:val="001804B0"/>
    <w:rsid w:val="00181001"/>
    <w:rsid w:val="00181DEA"/>
    <w:rsid w:val="00184FF8"/>
    <w:rsid w:val="0018541F"/>
    <w:rsid w:val="001908E1"/>
    <w:rsid w:val="001946D8"/>
    <w:rsid w:val="00195B91"/>
    <w:rsid w:val="001964A9"/>
    <w:rsid w:val="0019783B"/>
    <w:rsid w:val="001A244F"/>
    <w:rsid w:val="001A2E7A"/>
    <w:rsid w:val="001A388A"/>
    <w:rsid w:val="001A5852"/>
    <w:rsid w:val="001A5DD4"/>
    <w:rsid w:val="001B1F15"/>
    <w:rsid w:val="001B5CD0"/>
    <w:rsid w:val="001B64D5"/>
    <w:rsid w:val="001C0BD5"/>
    <w:rsid w:val="001C41E6"/>
    <w:rsid w:val="001C44EA"/>
    <w:rsid w:val="001C65FA"/>
    <w:rsid w:val="001C7D5D"/>
    <w:rsid w:val="001D7C9B"/>
    <w:rsid w:val="001E2D66"/>
    <w:rsid w:val="001E3438"/>
    <w:rsid w:val="001E3804"/>
    <w:rsid w:val="001E6151"/>
    <w:rsid w:val="001E6868"/>
    <w:rsid w:val="001E6A80"/>
    <w:rsid w:val="001F062E"/>
    <w:rsid w:val="001F0F6C"/>
    <w:rsid w:val="001F19FE"/>
    <w:rsid w:val="001F3538"/>
    <w:rsid w:val="001F392E"/>
    <w:rsid w:val="00202771"/>
    <w:rsid w:val="00203C9D"/>
    <w:rsid w:val="00206D5D"/>
    <w:rsid w:val="00206D98"/>
    <w:rsid w:val="00206FC3"/>
    <w:rsid w:val="00210A0A"/>
    <w:rsid w:val="00211A19"/>
    <w:rsid w:val="00213CB5"/>
    <w:rsid w:val="00215ADA"/>
    <w:rsid w:val="0021624D"/>
    <w:rsid w:val="00217068"/>
    <w:rsid w:val="002179FE"/>
    <w:rsid w:val="0022014E"/>
    <w:rsid w:val="002215B8"/>
    <w:rsid w:val="00221E54"/>
    <w:rsid w:val="00224152"/>
    <w:rsid w:val="00224FB6"/>
    <w:rsid w:val="00230CC4"/>
    <w:rsid w:val="00230D20"/>
    <w:rsid w:val="00236001"/>
    <w:rsid w:val="00237D4A"/>
    <w:rsid w:val="00240664"/>
    <w:rsid w:val="0024126A"/>
    <w:rsid w:val="00245570"/>
    <w:rsid w:val="00245DFA"/>
    <w:rsid w:val="00247799"/>
    <w:rsid w:val="00247FEF"/>
    <w:rsid w:val="002504EB"/>
    <w:rsid w:val="002505CA"/>
    <w:rsid w:val="00250BD5"/>
    <w:rsid w:val="002523F3"/>
    <w:rsid w:val="002573EE"/>
    <w:rsid w:val="00257D64"/>
    <w:rsid w:val="00260B3C"/>
    <w:rsid w:val="002650BA"/>
    <w:rsid w:val="002708EA"/>
    <w:rsid w:val="00273AF0"/>
    <w:rsid w:val="002775C2"/>
    <w:rsid w:val="00277F8A"/>
    <w:rsid w:val="00280814"/>
    <w:rsid w:val="00280D12"/>
    <w:rsid w:val="002815C0"/>
    <w:rsid w:val="00281E49"/>
    <w:rsid w:val="00282792"/>
    <w:rsid w:val="0028301B"/>
    <w:rsid w:val="002876D2"/>
    <w:rsid w:val="0028785C"/>
    <w:rsid w:val="00291B74"/>
    <w:rsid w:val="00293FC1"/>
    <w:rsid w:val="00297871"/>
    <w:rsid w:val="002A15C3"/>
    <w:rsid w:val="002B48CF"/>
    <w:rsid w:val="002B64AB"/>
    <w:rsid w:val="002C13F3"/>
    <w:rsid w:val="002D0F15"/>
    <w:rsid w:val="002D2B21"/>
    <w:rsid w:val="002D43B1"/>
    <w:rsid w:val="002D4D80"/>
    <w:rsid w:val="002D595D"/>
    <w:rsid w:val="002D7CC5"/>
    <w:rsid w:val="002E1C8A"/>
    <w:rsid w:val="002E5F20"/>
    <w:rsid w:val="002E652A"/>
    <w:rsid w:val="002E6733"/>
    <w:rsid w:val="002E6AD0"/>
    <w:rsid w:val="002F57E0"/>
    <w:rsid w:val="00304738"/>
    <w:rsid w:val="00306C0D"/>
    <w:rsid w:val="00310ABA"/>
    <w:rsid w:val="00310AE2"/>
    <w:rsid w:val="003111F1"/>
    <w:rsid w:val="00313E4A"/>
    <w:rsid w:val="00313EE2"/>
    <w:rsid w:val="00314902"/>
    <w:rsid w:val="00314F67"/>
    <w:rsid w:val="00315027"/>
    <w:rsid w:val="00317429"/>
    <w:rsid w:val="00322DFE"/>
    <w:rsid w:val="00323725"/>
    <w:rsid w:val="00325B27"/>
    <w:rsid w:val="003279A2"/>
    <w:rsid w:val="00332699"/>
    <w:rsid w:val="003337E0"/>
    <w:rsid w:val="00335D67"/>
    <w:rsid w:val="00341476"/>
    <w:rsid w:val="00341D33"/>
    <w:rsid w:val="00342C6B"/>
    <w:rsid w:val="00344790"/>
    <w:rsid w:val="00351047"/>
    <w:rsid w:val="00351D5E"/>
    <w:rsid w:val="00352BB8"/>
    <w:rsid w:val="00355316"/>
    <w:rsid w:val="00357E97"/>
    <w:rsid w:val="00363CDA"/>
    <w:rsid w:val="00363D9B"/>
    <w:rsid w:val="00364525"/>
    <w:rsid w:val="00365169"/>
    <w:rsid w:val="003657D3"/>
    <w:rsid w:val="00365822"/>
    <w:rsid w:val="00365AC4"/>
    <w:rsid w:val="003719FD"/>
    <w:rsid w:val="00371E5F"/>
    <w:rsid w:val="00372D28"/>
    <w:rsid w:val="00373253"/>
    <w:rsid w:val="00375014"/>
    <w:rsid w:val="003767F0"/>
    <w:rsid w:val="003774B6"/>
    <w:rsid w:val="00381178"/>
    <w:rsid w:val="003840AE"/>
    <w:rsid w:val="00384B74"/>
    <w:rsid w:val="003852E3"/>
    <w:rsid w:val="0038618F"/>
    <w:rsid w:val="00386471"/>
    <w:rsid w:val="0038718B"/>
    <w:rsid w:val="00392302"/>
    <w:rsid w:val="00393F40"/>
    <w:rsid w:val="00394449"/>
    <w:rsid w:val="0039447C"/>
    <w:rsid w:val="003948A1"/>
    <w:rsid w:val="00394A41"/>
    <w:rsid w:val="003967BE"/>
    <w:rsid w:val="003A1240"/>
    <w:rsid w:val="003A5B64"/>
    <w:rsid w:val="003A6BAE"/>
    <w:rsid w:val="003A762B"/>
    <w:rsid w:val="003A7771"/>
    <w:rsid w:val="003B0695"/>
    <w:rsid w:val="003B5048"/>
    <w:rsid w:val="003B7F5F"/>
    <w:rsid w:val="003C52E8"/>
    <w:rsid w:val="003C6939"/>
    <w:rsid w:val="003C7059"/>
    <w:rsid w:val="003D5ECE"/>
    <w:rsid w:val="003D6063"/>
    <w:rsid w:val="003D789B"/>
    <w:rsid w:val="003E1F85"/>
    <w:rsid w:val="003E31D6"/>
    <w:rsid w:val="003E328C"/>
    <w:rsid w:val="003E3868"/>
    <w:rsid w:val="003E4E90"/>
    <w:rsid w:val="003E76A4"/>
    <w:rsid w:val="003F271A"/>
    <w:rsid w:val="003F2CE3"/>
    <w:rsid w:val="003F2CF8"/>
    <w:rsid w:val="003F40E0"/>
    <w:rsid w:val="003F6322"/>
    <w:rsid w:val="003F6C38"/>
    <w:rsid w:val="003F74D1"/>
    <w:rsid w:val="004023BE"/>
    <w:rsid w:val="004029F2"/>
    <w:rsid w:val="00402B8B"/>
    <w:rsid w:val="0040670D"/>
    <w:rsid w:val="004070C6"/>
    <w:rsid w:val="00411031"/>
    <w:rsid w:val="00412CAA"/>
    <w:rsid w:val="00417B29"/>
    <w:rsid w:val="0042092F"/>
    <w:rsid w:val="004256C3"/>
    <w:rsid w:val="0042703B"/>
    <w:rsid w:val="00432737"/>
    <w:rsid w:val="00434407"/>
    <w:rsid w:val="004376DA"/>
    <w:rsid w:val="004421DE"/>
    <w:rsid w:val="00442471"/>
    <w:rsid w:val="004450E8"/>
    <w:rsid w:val="00454194"/>
    <w:rsid w:val="00460429"/>
    <w:rsid w:val="004618D3"/>
    <w:rsid w:val="00461D9A"/>
    <w:rsid w:val="00462F2E"/>
    <w:rsid w:val="004641B5"/>
    <w:rsid w:val="00464DDC"/>
    <w:rsid w:val="0046701B"/>
    <w:rsid w:val="00470100"/>
    <w:rsid w:val="00470280"/>
    <w:rsid w:val="0048293A"/>
    <w:rsid w:val="00483710"/>
    <w:rsid w:val="004841EB"/>
    <w:rsid w:val="00494099"/>
    <w:rsid w:val="00495634"/>
    <w:rsid w:val="00497790"/>
    <w:rsid w:val="00497F21"/>
    <w:rsid w:val="004A1256"/>
    <w:rsid w:val="004A23AD"/>
    <w:rsid w:val="004A28D6"/>
    <w:rsid w:val="004A4367"/>
    <w:rsid w:val="004A49BB"/>
    <w:rsid w:val="004A55F7"/>
    <w:rsid w:val="004A77A8"/>
    <w:rsid w:val="004B0735"/>
    <w:rsid w:val="004B572F"/>
    <w:rsid w:val="004B5C32"/>
    <w:rsid w:val="004B6FB5"/>
    <w:rsid w:val="004C5B7F"/>
    <w:rsid w:val="004C7F69"/>
    <w:rsid w:val="004D1BF1"/>
    <w:rsid w:val="004D3A57"/>
    <w:rsid w:val="004D4F44"/>
    <w:rsid w:val="004D63CC"/>
    <w:rsid w:val="004D6EEC"/>
    <w:rsid w:val="004D7807"/>
    <w:rsid w:val="004E3BA5"/>
    <w:rsid w:val="004E57D4"/>
    <w:rsid w:val="004E5B0D"/>
    <w:rsid w:val="004E64BE"/>
    <w:rsid w:val="004E66C7"/>
    <w:rsid w:val="004F091C"/>
    <w:rsid w:val="004F0FC1"/>
    <w:rsid w:val="004F1EA7"/>
    <w:rsid w:val="004F36AB"/>
    <w:rsid w:val="00500A84"/>
    <w:rsid w:val="00502BDE"/>
    <w:rsid w:val="00502E5F"/>
    <w:rsid w:val="00503995"/>
    <w:rsid w:val="0050551B"/>
    <w:rsid w:val="00507880"/>
    <w:rsid w:val="00507BEE"/>
    <w:rsid w:val="00507C4C"/>
    <w:rsid w:val="005109C0"/>
    <w:rsid w:val="005110DC"/>
    <w:rsid w:val="00514AB5"/>
    <w:rsid w:val="00514B6E"/>
    <w:rsid w:val="00523221"/>
    <w:rsid w:val="00523C61"/>
    <w:rsid w:val="0052426D"/>
    <w:rsid w:val="005243D5"/>
    <w:rsid w:val="0052694E"/>
    <w:rsid w:val="0053013D"/>
    <w:rsid w:val="00531740"/>
    <w:rsid w:val="00531F81"/>
    <w:rsid w:val="005374DF"/>
    <w:rsid w:val="0054224E"/>
    <w:rsid w:val="0054332B"/>
    <w:rsid w:val="00543D64"/>
    <w:rsid w:val="005507E6"/>
    <w:rsid w:val="00550A6B"/>
    <w:rsid w:val="00550CDD"/>
    <w:rsid w:val="00553FFA"/>
    <w:rsid w:val="0055580E"/>
    <w:rsid w:val="00560282"/>
    <w:rsid w:val="00560F49"/>
    <w:rsid w:val="00562D1E"/>
    <w:rsid w:val="005647B0"/>
    <w:rsid w:val="00565261"/>
    <w:rsid w:val="00567741"/>
    <w:rsid w:val="00567BF8"/>
    <w:rsid w:val="00567CB7"/>
    <w:rsid w:val="00570A52"/>
    <w:rsid w:val="00571337"/>
    <w:rsid w:val="00571F5E"/>
    <w:rsid w:val="0057546F"/>
    <w:rsid w:val="00576C9A"/>
    <w:rsid w:val="00577C6A"/>
    <w:rsid w:val="0058263C"/>
    <w:rsid w:val="00582A85"/>
    <w:rsid w:val="005832C8"/>
    <w:rsid w:val="00585A20"/>
    <w:rsid w:val="0058619D"/>
    <w:rsid w:val="0058719F"/>
    <w:rsid w:val="0058784F"/>
    <w:rsid w:val="00590F44"/>
    <w:rsid w:val="00591DBF"/>
    <w:rsid w:val="005A1BFA"/>
    <w:rsid w:val="005A28C9"/>
    <w:rsid w:val="005A418E"/>
    <w:rsid w:val="005A445E"/>
    <w:rsid w:val="005A6378"/>
    <w:rsid w:val="005A7F9E"/>
    <w:rsid w:val="005B23E0"/>
    <w:rsid w:val="005B71AC"/>
    <w:rsid w:val="005C0EE9"/>
    <w:rsid w:val="005C2078"/>
    <w:rsid w:val="005D03A7"/>
    <w:rsid w:val="005D18B5"/>
    <w:rsid w:val="005D3504"/>
    <w:rsid w:val="005D4A32"/>
    <w:rsid w:val="005D4AE7"/>
    <w:rsid w:val="005D4BD5"/>
    <w:rsid w:val="005D4C3E"/>
    <w:rsid w:val="005D57F6"/>
    <w:rsid w:val="005E00F7"/>
    <w:rsid w:val="005E12C3"/>
    <w:rsid w:val="005E1D57"/>
    <w:rsid w:val="005E2DC8"/>
    <w:rsid w:val="005E32DF"/>
    <w:rsid w:val="005E4792"/>
    <w:rsid w:val="005E59DB"/>
    <w:rsid w:val="005E6532"/>
    <w:rsid w:val="005E71F4"/>
    <w:rsid w:val="005E7FDB"/>
    <w:rsid w:val="005F3246"/>
    <w:rsid w:val="005F381E"/>
    <w:rsid w:val="005F4187"/>
    <w:rsid w:val="005F52EB"/>
    <w:rsid w:val="00602998"/>
    <w:rsid w:val="00604B0F"/>
    <w:rsid w:val="0060790A"/>
    <w:rsid w:val="0061040D"/>
    <w:rsid w:val="0061060D"/>
    <w:rsid w:val="00610937"/>
    <w:rsid w:val="00610DDA"/>
    <w:rsid w:val="0061213A"/>
    <w:rsid w:val="00613529"/>
    <w:rsid w:val="00613C13"/>
    <w:rsid w:val="00624280"/>
    <w:rsid w:val="00625856"/>
    <w:rsid w:val="00626427"/>
    <w:rsid w:val="006267EF"/>
    <w:rsid w:val="006268C8"/>
    <w:rsid w:val="006301FD"/>
    <w:rsid w:val="006307D3"/>
    <w:rsid w:val="0063308B"/>
    <w:rsid w:val="0063551C"/>
    <w:rsid w:val="00641302"/>
    <w:rsid w:val="0064523D"/>
    <w:rsid w:val="00647C42"/>
    <w:rsid w:val="00650C90"/>
    <w:rsid w:val="00652167"/>
    <w:rsid w:val="00655E64"/>
    <w:rsid w:val="00656566"/>
    <w:rsid w:val="00656CF3"/>
    <w:rsid w:val="00657649"/>
    <w:rsid w:val="0066192E"/>
    <w:rsid w:val="0066777E"/>
    <w:rsid w:val="00667DAD"/>
    <w:rsid w:val="00671C57"/>
    <w:rsid w:val="00675E4F"/>
    <w:rsid w:val="00677FCF"/>
    <w:rsid w:val="00677FD0"/>
    <w:rsid w:val="00682906"/>
    <w:rsid w:val="00682946"/>
    <w:rsid w:val="00682ED7"/>
    <w:rsid w:val="00682F59"/>
    <w:rsid w:val="00684691"/>
    <w:rsid w:val="00686C50"/>
    <w:rsid w:val="00687A7D"/>
    <w:rsid w:val="00690D73"/>
    <w:rsid w:val="00692541"/>
    <w:rsid w:val="006939F3"/>
    <w:rsid w:val="00694779"/>
    <w:rsid w:val="00694DD0"/>
    <w:rsid w:val="0069734D"/>
    <w:rsid w:val="00697446"/>
    <w:rsid w:val="006A018A"/>
    <w:rsid w:val="006A1BA3"/>
    <w:rsid w:val="006A2837"/>
    <w:rsid w:val="006A3252"/>
    <w:rsid w:val="006A3505"/>
    <w:rsid w:val="006A494C"/>
    <w:rsid w:val="006A5408"/>
    <w:rsid w:val="006A57A2"/>
    <w:rsid w:val="006A621F"/>
    <w:rsid w:val="006B0ADB"/>
    <w:rsid w:val="006B1266"/>
    <w:rsid w:val="006B72B1"/>
    <w:rsid w:val="006B7CE0"/>
    <w:rsid w:val="006C1A24"/>
    <w:rsid w:val="006C30CE"/>
    <w:rsid w:val="006C6745"/>
    <w:rsid w:val="006C7408"/>
    <w:rsid w:val="006D0D16"/>
    <w:rsid w:val="006D11CD"/>
    <w:rsid w:val="006D451C"/>
    <w:rsid w:val="006D48A2"/>
    <w:rsid w:val="006D7570"/>
    <w:rsid w:val="006E1362"/>
    <w:rsid w:val="006E15E0"/>
    <w:rsid w:val="006E330E"/>
    <w:rsid w:val="006E4C8D"/>
    <w:rsid w:val="006E69F9"/>
    <w:rsid w:val="006E7C92"/>
    <w:rsid w:val="006F1F91"/>
    <w:rsid w:val="006F3524"/>
    <w:rsid w:val="006F3A23"/>
    <w:rsid w:val="006F42E7"/>
    <w:rsid w:val="006F4B26"/>
    <w:rsid w:val="006F5397"/>
    <w:rsid w:val="006F5852"/>
    <w:rsid w:val="006F5892"/>
    <w:rsid w:val="006F7347"/>
    <w:rsid w:val="00700A48"/>
    <w:rsid w:val="00701BF6"/>
    <w:rsid w:val="007043CB"/>
    <w:rsid w:val="00705A1B"/>
    <w:rsid w:val="00706422"/>
    <w:rsid w:val="00707A47"/>
    <w:rsid w:val="00714879"/>
    <w:rsid w:val="0071534C"/>
    <w:rsid w:val="00715663"/>
    <w:rsid w:val="00716FBB"/>
    <w:rsid w:val="00717DB2"/>
    <w:rsid w:val="007208EB"/>
    <w:rsid w:val="00720A06"/>
    <w:rsid w:val="00720BCA"/>
    <w:rsid w:val="00725683"/>
    <w:rsid w:val="00726C27"/>
    <w:rsid w:val="00727C1B"/>
    <w:rsid w:val="00731564"/>
    <w:rsid w:val="00736446"/>
    <w:rsid w:val="0073705B"/>
    <w:rsid w:val="00737C27"/>
    <w:rsid w:val="00740B9B"/>
    <w:rsid w:val="00741C11"/>
    <w:rsid w:val="0074545E"/>
    <w:rsid w:val="0074717B"/>
    <w:rsid w:val="0075016D"/>
    <w:rsid w:val="00750FC6"/>
    <w:rsid w:val="00753483"/>
    <w:rsid w:val="0075690C"/>
    <w:rsid w:val="00760352"/>
    <w:rsid w:val="00760F07"/>
    <w:rsid w:val="00767E33"/>
    <w:rsid w:val="007719E9"/>
    <w:rsid w:val="00773F06"/>
    <w:rsid w:val="00775913"/>
    <w:rsid w:val="00776F99"/>
    <w:rsid w:val="00777F4B"/>
    <w:rsid w:val="00780228"/>
    <w:rsid w:val="007845E9"/>
    <w:rsid w:val="007857FA"/>
    <w:rsid w:val="007863DA"/>
    <w:rsid w:val="00786C8A"/>
    <w:rsid w:val="0078707E"/>
    <w:rsid w:val="00790568"/>
    <w:rsid w:val="00792F50"/>
    <w:rsid w:val="00793430"/>
    <w:rsid w:val="00793704"/>
    <w:rsid w:val="00794E5A"/>
    <w:rsid w:val="007A778B"/>
    <w:rsid w:val="007A7CF3"/>
    <w:rsid w:val="007A7D00"/>
    <w:rsid w:val="007B28B7"/>
    <w:rsid w:val="007B3395"/>
    <w:rsid w:val="007B3914"/>
    <w:rsid w:val="007B4D2A"/>
    <w:rsid w:val="007B591A"/>
    <w:rsid w:val="007B7625"/>
    <w:rsid w:val="007C2D5F"/>
    <w:rsid w:val="007C7A40"/>
    <w:rsid w:val="007D35F3"/>
    <w:rsid w:val="007E0FDE"/>
    <w:rsid w:val="007E145C"/>
    <w:rsid w:val="007E21C3"/>
    <w:rsid w:val="007E3444"/>
    <w:rsid w:val="007E3A8E"/>
    <w:rsid w:val="007E3DA6"/>
    <w:rsid w:val="007E67D7"/>
    <w:rsid w:val="007E6858"/>
    <w:rsid w:val="007F0A78"/>
    <w:rsid w:val="007F3EFC"/>
    <w:rsid w:val="007F4D41"/>
    <w:rsid w:val="007F541E"/>
    <w:rsid w:val="007F6BEC"/>
    <w:rsid w:val="0080081C"/>
    <w:rsid w:val="00805396"/>
    <w:rsid w:val="00805718"/>
    <w:rsid w:val="00805834"/>
    <w:rsid w:val="00805D97"/>
    <w:rsid w:val="00806D35"/>
    <w:rsid w:val="00810439"/>
    <w:rsid w:val="00810CCF"/>
    <w:rsid w:val="0081127C"/>
    <w:rsid w:val="00812244"/>
    <w:rsid w:val="008123BF"/>
    <w:rsid w:val="008154FB"/>
    <w:rsid w:val="00817F87"/>
    <w:rsid w:val="0082055B"/>
    <w:rsid w:val="00820D24"/>
    <w:rsid w:val="00824622"/>
    <w:rsid w:val="008313D0"/>
    <w:rsid w:val="00833647"/>
    <w:rsid w:val="00834418"/>
    <w:rsid w:val="00836144"/>
    <w:rsid w:val="00836896"/>
    <w:rsid w:val="008371B2"/>
    <w:rsid w:val="00837696"/>
    <w:rsid w:val="00840745"/>
    <w:rsid w:val="00843248"/>
    <w:rsid w:val="00844CE5"/>
    <w:rsid w:val="00845DE4"/>
    <w:rsid w:val="00853951"/>
    <w:rsid w:val="00854836"/>
    <w:rsid w:val="008550DA"/>
    <w:rsid w:val="00855C85"/>
    <w:rsid w:val="00860F17"/>
    <w:rsid w:val="008624B1"/>
    <w:rsid w:val="008639C8"/>
    <w:rsid w:val="00870997"/>
    <w:rsid w:val="00871154"/>
    <w:rsid w:val="00872ADF"/>
    <w:rsid w:val="00875FB3"/>
    <w:rsid w:val="00877BD6"/>
    <w:rsid w:val="00880FDF"/>
    <w:rsid w:val="00882DD4"/>
    <w:rsid w:val="00882EEE"/>
    <w:rsid w:val="0088408A"/>
    <w:rsid w:val="00885FD9"/>
    <w:rsid w:val="00892756"/>
    <w:rsid w:val="008928AD"/>
    <w:rsid w:val="00894082"/>
    <w:rsid w:val="00895707"/>
    <w:rsid w:val="00895716"/>
    <w:rsid w:val="00895F91"/>
    <w:rsid w:val="00897616"/>
    <w:rsid w:val="00897699"/>
    <w:rsid w:val="00897B1E"/>
    <w:rsid w:val="008A57F7"/>
    <w:rsid w:val="008A6AD0"/>
    <w:rsid w:val="008A7441"/>
    <w:rsid w:val="008B2038"/>
    <w:rsid w:val="008B592B"/>
    <w:rsid w:val="008B6122"/>
    <w:rsid w:val="008C3080"/>
    <w:rsid w:val="008C36CE"/>
    <w:rsid w:val="008C7716"/>
    <w:rsid w:val="008C7E14"/>
    <w:rsid w:val="008D1BA6"/>
    <w:rsid w:val="008D28A0"/>
    <w:rsid w:val="008D33BC"/>
    <w:rsid w:val="008D52D0"/>
    <w:rsid w:val="008D6B24"/>
    <w:rsid w:val="008E03FE"/>
    <w:rsid w:val="008E1A4C"/>
    <w:rsid w:val="008E23A8"/>
    <w:rsid w:val="008E2464"/>
    <w:rsid w:val="008E32FB"/>
    <w:rsid w:val="008F2E29"/>
    <w:rsid w:val="008F3D32"/>
    <w:rsid w:val="008F62E9"/>
    <w:rsid w:val="008F66E5"/>
    <w:rsid w:val="009032C7"/>
    <w:rsid w:val="00911A04"/>
    <w:rsid w:val="00912E9A"/>
    <w:rsid w:val="009136A6"/>
    <w:rsid w:val="00914253"/>
    <w:rsid w:val="00915C62"/>
    <w:rsid w:val="00915D3E"/>
    <w:rsid w:val="00916639"/>
    <w:rsid w:val="00917FCD"/>
    <w:rsid w:val="00921EC3"/>
    <w:rsid w:val="0092393C"/>
    <w:rsid w:val="00923F77"/>
    <w:rsid w:val="0092556A"/>
    <w:rsid w:val="00926E2D"/>
    <w:rsid w:val="00930B9A"/>
    <w:rsid w:val="009338EF"/>
    <w:rsid w:val="009372A9"/>
    <w:rsid w:val="009377A1"/>
    <w:rsid w:val="00937ADD"/>
    <w:rsid w:val="00941683"/>
    <w:rsid w:val="00942CBA"/>
    <w:rsid w:val="00942FCA"/>
    <w:rsid w:val="009507B2"/>
    <w:rsid w:val="009525B0"/>
    <w:rsid w:val="00955045"/>
    <w:rsid w:val="00956CA3"/>
    <w:rsid w:val="00956DED"/>
    <w:rsid w:val="00956FE1"/>
    <w:rsid w:val="00960837"/>
    <w:rsid w:val="009650C7"/>
    <w:rsid w:val="0096719C"/>
    <w:rsid w:val="00967E8B"/>
    <w:rsid w:val="00970995"/>
    <w:rsid w:val="00970E3D"/>
    <w:rsid w:val="009714C6"/>
    <w:rsid w:val="009737AB"/>
    <w:rsid w:val="00975577"/>
    <w:rsid w:val="0097744D"/>
    <w:rsid w:val="00980826"/>
    <w:rsid w:val="00980933"/>
    <w:rsid w:val="0098162C"/>
    <w:rsid w:val="00982096"/>
    <w:rsid w:val="00982C79"/>
    <w:rsid w:val="00986238"/>
    <w:rsid w:val="009964E1"/>
    <w:rsid w:val="0099721D"/>
    <w:rsid w:val="00997C50"/>
    <w:rsid w:val="009A0744"/>
    <w:rsid w:val="009A0857"/>
    <w:rsid w:val="009A7C56"/>
    <w:rsid w:val="009B139C"/>
    <w:rsid w:val="009B44B9"/>
    <w:rsid w:val="009B480B"/>
    <w:rsid w:val="009B5B6F"/>
    <w:rsid w:val="009B6EAD"/>
    <w:rsid w:val="009B75DF"/>
    <w:rsid w:val="009C0E13"/>
    <w:rsid w:val="009C0F49"/>
    <w:rsid w:val="009C18AF"/>
    <w:rsid w:val="009C3AA1"/>
    <w:rsid w:val="009C4636"/>
    <w:rsid w:val="009C5D9A"/>
    <w:rsid w:val="009C629D"/>
    <w:rsid w:val="009C64D0"/>
    <w:rsid w:val="009C77EC"/>
    <w:rsid w:val="009D12EA"/>
    <w:rsid w:val="009D2109"/>
    <w:rsid w:val="009D500E"/>
    <w:rsid w:val="009D5D8F"/>
    <w:rsid w:val="009E1C51"/>
    <w:rsid w:val="009E1C56"/>
    <w:rsid w:val="009E45B5"/>
    <w:rsid w:val="009F0681"/>
    <w:rsid w:val="009F0B80"/>
    <w:rsid w:val="009F3059"/>
    <w:rsid w:val="009F3BAE"/>
    <w:rsid w:val="009F4BA6"/>
    <w:rsid w:val="009F7082"/>
    <w:rsid w:val="009F761D"/>
    <w:rsid w:val="009F78A4"/>
    <w:rsid w:val="009F7F1F"/>
    <w:rsid w:val="00A00938"/>
    <w:rsid w:val="00A00F33"/>
    <w:rsid w:val="00A02011"/>
    <w:rsid w:val="00A06D2E"/>
    <w:rsid w:val="00A105F4"/>
    <w:rsid w:val="00A12009"/>
    <w:rsid w:val="00A12B6B"/>
    <w:rsid w:val="00A21E87"/>
    <w:rsid w:val="00A236B4"/>
    <w:rsid w:val="00A268CA"/>
    <w:rsid w:val="00A270F0"/>
    <w:rsid w:val="00A31327"/>
    <w:rsid w:val="00A31E63"/>
    <w:rsid w:val="00A40195"/>
    <w:rsid w:val="00A40342"/>
    <w:rsid w:val="00A41008"/>
    <w:rsid w:val="00A419CB"/>
    <w:rsid w:val="00A420D2"/>
    <w:rsid w:val="00A439C3"/>
    <w:rsid w:val="00A43B24"/>
    <w:rsid w:val="00A4507F"/>
    <w:rsid w:val="00A45D29"/>
    <w:rsid w:val="00A4604A"/>
    <w:rsid w:val="00A46A75"/>
    <w:rsid w:val="00A5105D"/>
    <w:rsid w:val="00A518B9"/>
    <w:rsid w:val="00A56B8D"/>
    <w:rsid w:val="00A573FF"/>
    <w:rsid w:val="00A61355"/>
    <w:rsid w:val="00A621CB"/>
    <w:rsid w:val="00A62600"/>
    <w:rsid w:val="00A64443"/>
    <w:rsid w:val="00A652F6"/>
    <w:rsid w:val="00A655C7"/>
    <w:rsid w:val="00A65C0B"/>
    <w:rsid w:val="00A6745E"/>
    <w:rsid w:val="00A67961"/>
    <w:rsid w:val="00A726BC"/>
    <w:rsid w:val="00A763CB"/>
    <w:rsid w:val="00A826DF"/>
    <w:rsid w:val="00A839C3"/>
    <w:rsid w:val="00A83ACA"/>
    <w:rsid w:val="00A85DAD"/>
    <w:rsid w:val="00A8734C"/>
    <w:rsid w:val="00A91732"/>
    <w:rsid w:val="00A91A4A"/>
    <w:rsid w:val="00A92B14"/>
    <w:rsid w:val="00A94E86"/>
    <w:rsid w:val="00A96AD0"/>
    <w:rsid w:val="00AA4652"/>
    <w:rsid w:val="00AC4C4E"/>
    <w:rsid w:val="00AC596F"/>
    <w:rsid w:val="00AC5F6A"/>
    <w:rsid w:val="00AC61C3"/>
    <w:rsid w:val="00AC66C4"/>
    <w:rsid w:val="00AC749A"/>
    <w:rsid w:val="00AD322C"/>
    <w:rsid w:val="00AD44B1"/>
    <w:rsid w:val="00AD5D55"/>
    <w:rsid w:val="00AD6CE7"/>
    <w:rsid w:val="00AE09E9"/>
    <w:rsid w:val="00AE1C5C"/>
    <w:rsid w:val="00AE3246"/>
    <w:rsid w:val="00AE4BCB"/>
    <w:rsid w:val="00AE608C"/>
    <w:rsid w:val="00AE7D54"/>
    <w:rsid w:val="00AF01FE"/>
    <w:rsid w:val="00AF2008"/>
    <w:rsid w:val="00AF4385"/>
    <w:rsid w:val="00AF4FFE"/>
    <w:rsid w:val="00AF6143"/>
    <w:rsid w:val="00AF683E"/>
    <w:rsid w:val="00AF7AB5"/>
    <w:rsid w:val="00B011FB"/>
    <w:rsid w:val="00B019CD"/>
    <w:rsid w:val="00B0370C"/>
    <w:rsid w:val="00B07E0C"/>
    <w:rsid w:val="00B10746"/>
    <w:rsid w:val="00B1089D"/>
    <w:rsid w:val="00B10CD8"/>
    <w:rsid w:val="00B136CF"/>
    <w:rsid w:val="00B16B4A"/>
    <w:rsid w:val="00B22E38"/>
    <w:rsid w:val="00B252C6"/>
    <w:rsid w:val="00B278D9"/>
    <w:rsid w:val="00B31C0A"/>
    <w:rsid w:val="00B3397B"/>
    <w:rsid w:val="00B402EC"/>
    <w:rsid w:val="00B41DBB"/>
    <w:rsid w:val="00B42AD7"/>
    <w:rsid w:val="00B467F5"/>
    <w:rsid w:val="00B473C6"/>
    <w:rsid w:val="00B47855"/>
    <w:rsid w:val="00B535B5"/>
    <w:rsid w:val="00B54668"/>
    <w:rsid w:val="00B61046"/>
    <w:rsid w:val="00B61239"/>
    <w:rsid w:val="00B61F17"/>
    <w:rsid w:val="00B63308"/>
    <w:rsid w:val="00B64681"/>
    <w:rsid w:val="00B669B0"/>
    <w:rsid w:val="00B704FD"/>
    <w:rsid w:val="00B71F73"/>
    <w:rsid w:val="00B732C7"/>
    <w:rsid w:val="00B74F16"/>
    <w:rsid w:val="00B75CA1"/>
    <w:rsid w:val="00B76837"/>
    <w:rsid w:val="00B76C6A"/>
    <w:rsid w:val="00B7770B"/>
    <w:rsid w:val="00B85493"/>
    <w:rsid w:val="00B854EA"/>
    <w:rsid w:val="00B869E0"/>
    <w:rsid w:val="00B86D9F"/>
    <w:rsid w:val="00B90493"/>
    <w:rsid w:val="00B9197D"/>
    <w:rsid w:val="00B92B1F"/>
    <w:rsid w:val="00B936D6"/>
    <w:rsid w:val="00B95C4F"/>
    <w:rsid w:val="00B96000"/>
    <w:rsid w:val="00B97F76"/>
    <w:rsid w:val="00BA074F"/>
    <w:rsid w:val="00BA0C95"/>
    <w:rsid w:val="00BA56CB"/>
    <w:rsid w:val="00BA74D4"/>
    <w:rsid w:val="00BB03F6"/>
    <w:rsid w:val="00BB14F5"/>
    <w:rsid w:val="00BB1EA8"/>
    <w:rsid w:val="00BC08AC"/>
    <w:rsid w:val="00BC0D64"/>
    <w:rsid w:val="00BC1391"/>
    <w:rsid w:val="00BC2175"/>
    <w:rsid w:val="00BC2D6A"/>
    <w:rsid w:val="00BC354A"/>
    <w:rsid w:val="00BC3C48"/>
    <w:rsid w:val="00BC4E19"/>
    <w:rsid w:val="00BC4E71"/>
    <w:rsid w:val="00BC50E8"/>
    <w:rsid w:val="00BC551E"/>
    <w:rsid w:val="00BC7856"/>
    <w:rsid w:val="00BC7CC6"/>
    <w:rsid w:val="00BD5188"/>
    <w:rsid w:val="00BD7637"/>
    <w:rsid w:val="00BE048F"/>
    <w:rsid w:val="00BE2990"/>
    <w:rsid w:val="00BE524F"/>
    <w:rsid w:val="00BE5E4B"/>
    <w:rsid w:val="00BE6EE4"/>
    <w:rsid w:val="00BF046A"/>
    <w:rsid w:val="00BF0648"/>
    <w:rsid w:val="00BF4A92"/>
    <w:rsid w:val="00BF7A41"/>
    <w:rsid w:val="00C011F4"/>
    <w:rsid w:val="00C0126F"/>
    <w:rsid w:val="00C02303"/>
    <w:rsid w:val="00C05403"/>
    <w:rsid w:val="00C129BA"/>
    <w:rsid w:val="00C148F2"/>
    <w:rsid w:val="00C16CC6"/>
    <w:rsid w:val="00C21F8F"/>
    <w:rsid w:val="00C24887"/>
    <w:rsid w:val="00C303C1"/>
    <w:rsid w:val="00C327CE"/>
    <w:rsid w:val="00C32B3D"/>
    <w:rsid w:val="00C33543"/>
    <w:rsid w:val="00C378DE"/>
    <w:rsid w:val="00C41C6D"/>
    <w:rsid w:val="00C4277D"/>
    <w:rsid w:val="00C42EB3"/>
    <w:rsid w:val="00C465B7"/>
    <w:rsid w:val="00C530E8"/>
    <w:rsid w:val="00C53B2C"/>
    <w:rsid w:val="00C5513D"/>
    <w:rsid w:val="00C63242"/>
    <w:rsid w:val="00C6338A"/>
    <w:rsid w:val="00C7028E"/>
    <w:rsid w:val="00C72B37"/>
    <w:rsid w:val="00C73A59"/>
    <w:rsid w:val="00C74EF8"/>
    <w:rsid w:val="00C7694F"/>
    <w:rsid w:val="00C80243"/>
    <w:rsid w:val="00C80D5F"/>
    <w:rsid w:val="00C820D5"/>
    <w:rsid w:val="00C83CDC"/>
    <w:rsid w:val="00C861B7"/>
    <w:rsid w:val="00C87243"/>
    <w:rsid w:val="00C8766A"/>
    <w:rsid w:val="00C918A1"/>
    <w:rsid w:val="00C92951"/>
    <w:rsid w:val="00C94383"/>
    <w:rsid w:val="00CA2A83"/>
    <w:rsid w:val="00CA50FA"/>
    <w:rsid w:val="00CB0A1F"/>
    <w:rsid w:val="00CB4906"/>
    <w:rsid w:val="00CC0BE1"/>
    <w:rsid w:val="00CC2840"/>
    <w:rsid w:val="00CC37CC"/>
    <w:rsid w:val="00CC46C2"/>
    <w:rsid w:val="00CC62D9"/>
    <w:rsid w:val="00CC6B76"/>
    <w:rsid w:val="00CC7686"/>
    <w:rsid w:val="00CD1408"/>
    <w:rsid w:val="00CD4470"/>
    <w:rsid w:val="00CD5742"/>
    <w:rsid w:val="00CD585C"/>
    <w:rsid w:val="00CE137E"/>
    <w:rsid w:val="00CE3DD5"/>
    <w:rsid w:val="00CE48E8"/>
    <w:rsid w:val="00CE4BB2"/>
    <w:rsid w:val="00CE5389"/>
    <w:rsid w:val="00CE56F0"/>
    <w:rsid w:val="00CE6F5A"/>
    <w:rsid w:val="00CE7B5A"/>
    <w:rsid w:val="00CF4F34"/>
    <w:rsid w:val="00CF60B6"/>
    <w:rsid w:val="00D00E0C"/>
    <w:rsid w:val="00D01915"/>
    <w:rsid w:val="00D01B3D"/>
    <w:rsid w:val="00D047B0"/>
    <w:rsid w:val="00D062C2"/>
    <w:rsid w:val="00D07B0B"/>
    <w:rsid w:val="00D1047E"/>
    <w:rsid w:val="00D145F4"/>
    <w:rsid w:val="00D16ABB"/>
    <w:rsid w:val="00D16ED0"/>
    <w:rsid w:val="00D22E65"/>
    <w:rsid w:val="00D25E26"/>
    <w:rsid w:val="00D2624D"/>
    <w:rsid w:val="00D26FD2"/>
    <w:rsid w:val="00D275F1"/>
    <w:rsid w:val="00D27712"/>
    <w:rsid w:val="00D3304E"/>
    <w:rsid w:val="00D36875"/>
    <w:rsid w:val="00D405F9"/>
    <w:rsid w:val="00D444E7"/>
    <w:rsid w:val="00D46F03"/>
    <w:rsid w:val="00D5086C"/>
    <w:rsid w:val="00D516C5"/>
    <w:rsid w:val="00D51ACD"/>
    <w:rsid w:val="00D53EA8"/>
    <w:rsid w:val="00D5675E"/>
    <w:rsid w:val="00D60BD9"/>
    <w:rsid w:val="00D612DA"/>
    <w:rsid w:val="00D633EB"/>
    <w:rsid w:val="00D63AE0"/>
    <w:rsid w:val="00D641F3"/>
    <w:rsid w:val="00D64327"/>
    <w:rsid w:val="00D71020"/>
    <w:rsid w:val="00D7149E"/>
    <w:rsid w:val="00D73454"/>
    <w:rsid w:val="00D73E09"/>
    <w:rsid w:val="00D75400"/>
    <w:rsid w:val="00D76E2E"/>
    <w:rsid w:val="00D81520"/>
    <w:rsid w:val="00D9065F"/>
    <w:rsid w:val="00D92D20"/>
    <w:rsid w:val="00D93FBE"/>
    <w:rsid w:val="00D9434B"/>
    <w:rsid w:val="00D97310"/>
    <w:rsid w:val="00D97B49"/>
    <w:rsid w:val="00D97EDF"/>
    <w:rsid w:val="00DA032C"/>
    <w:rsid w:val="00DA1279"/>
    <w:rsid w:val="00DA26E2"/>
    <w:rsid w:val="00DA4396"/>
    <w:rsid w:val="00DA5B84"/>
    <w:rsid w:val="00DA772E"/>
    <w:rsid w:val="00DB251B"/>
    <w:rsid w:val="00DB3BBB"/>
    <w:rsid w:val="00DB64EB"/>
    <w:rsid w:val="00DB7362"/>
    <w:rsid w:val="00DC04AB"/>
    <w:rsid w:val="00DC0EC2"/>
    <w:rsid w:val="00DC265C"/>
    <w:rsid w:val="00DC3A89"/>
    <w:rsid w:val="00DC483E"/>
    <w:rsid w:val="00DD0DC9"/>
    <w:rsid w:val="00DD1448"/>
    <w:rsid w:val="00DD2879"/>
    <w:rsid w:val="00DD614D"/>
    <w:rsid w:val="00DE0309"/>
    <w:rsid w:val="00DE085A"/>
    <w:rsid w:val="00DE0FF0"/>
    <w:rsid w:val="00DE21EC"/>
    <w:rsid w:val="00DE2BA7"/>
    <w:rsid w:val="00DE4828"/>
    <w:rsid w:val="00DE5B9C"/>
    <w:rsid w:val="00DE65BB"/>
    <w:rsid w:val="00DF29BA"/>
    <w:rsid w:val="00DF44EE"/>
    <w:rsid w:val="00DF5129"/>
    <w:rsid w:val="00DF64AD"/>
    <w:rsid w:val="00E0011F"/>
    <w:rsid w:val="00E01233"/>
    <w:rsid w:val="00E01DC5"/>
    <w:rsid w:val="00E0477D"/>
    <w:rsid w:val="00E0520B"/>
    <w:rsid w:val="00E054CB"/>
    <w:rsid w:val="00E06C4F"/>
    <w:rsid w:val="00E077D5"/>
    <w:rsid w:val="00E11704"/>
    <w:rsid w:val="00E1695E"/>
    <w:rsid w:val="00E16EE0"/>
    <w:rsid w:val="00E17E37"/>
    <w:rsid w:val="00E20387"/>
    <w:rsid w:val="00E22EC8"/>
    <w:rsid w:val="00E22F61"/>
    <w:rsid w:val="00E2359A"/>
    <w:rsid w:val="00E249F6"/>
    <w:rsid w:val="00E25B8D"/>
    <w:rsid w:val="00E268BB"/>
    <w:rsid w:val="00E301DF"/>
    <w:rsid w:val="00E33BFC"/>
    <w:rsid w:val="00E34328"/>
    <w:rsid w:val="00E34D61"/>
    <w:rsid w:val="00E3552F"/>
    <w:rsid w:val="00E407E7"/>
    <w:rsid w:val="00E41872"/>
    <w:rsid w:val="00E43FB3"/>
    <w:rsid w:val="00E45733"/>
    <w:rsid w:val="00E51173"/>
    <w:rsid w:val="00E62FF1"/>
    <w:rsid w:val="00E64248"/>
    <w:rsid w:val="00E66E79"/>
    <w:rsid w:val="00E701F7"/>
    <w:rsid w:val="00E718DE"/>
    <w:rsid w:val="00E72C80"/>
    <w:rsid w:val="00E749E5"/>
    <w:rsid w:val="00E74B01"/>
    <w:rsid w:val="00E76130"/>
    <w:rsid w:val="00E77191"/>
    <w:rsid w:val="00E8009D"/>
    <w:rsid w:val="00E8063C"/>
    <w:rsid w:val="00E8169E"/>
    <w:rsid w:val="00E821E1"/>
    <w:rsid w:val="00E83431"/>
    <w:rsid w:val="00E838D4"/>
    <w:rsid w:val="00E83FDD"/>
    <w:rsid w:val="00E86B51"/>
    <w:rsid w:val="00E90368"/>
    <w:rsid w:val="00E958FA"/>
    <w:rsid w:val="00E967C5"/>
    <w:rsid w:val="00EA4546"/>
    <w:rsid w:val="00EA54E4"/>
    <w:rsid w:val="00EA6787"/>
    <w:rsid w:val="00EA69DE"/>
    <w:rsid w:val="00EA7108"/>
    <w:rsid w:val="00EA7625"/>
    <w:rsid w:val="00EB0AE0"/>
    <w:rsid w:val="00EB100D"/>
    <w:rsid w:val="00EB26DB"/>
    <w:rsid w:val="00EB48D3"/>
    <w:rsid w:val="00EC0D63"/>
    <w:rsid w:val="00EC296C"/>
    <w:rsid w:val="00EC4C0B"/>
    <w:rsid w:val="00EC508A"/>
    <w:rsid w:val="00ED1D3A"/>
    <w:rsid w:val="00ED2C5A"/>
    <w:rsid w:val="00ED3B4E"/>
    <w:rsid w:val="00ED4ACF"/>
    <w:rsid w:val="00EE5BC4"/>
    <w:rsid w:val="00EF1173"/>
    <w:rsid w:val="00EF22B0"/>
    <w:rsid w:val="00EF3B91"/>
    <w:rsid w:val="00EF3DF7"/>
    <w:rsid w:val="00EF7835"/>
    <w:rsid w:val="00EF7D13"/>
    <w:rsid w:val="00F01002"/>
    <w:rsid w:val="00F02D14"/>
    <w:rsid w:val="00F04CED"/>
    <w:rsid w:val="00F075C9"/>
    <w:rsid w:val="00F1067E"/>
    <w:rsid w:val="00F10D56"/>
    <w:rsid w:val="00F13144"/>
    <w:rsid w:val="00F13F62"/>
    <w:rsid w:val="00F15F95"/>
    <w:rsid w:val="00F17446"/>
    <w:rsid w:val="00F21112"/>
    <w:rsid w:val="00F22C98"/>
    <w:rsid w:val="00F250E5"/>
    <w:rsid w:val="00F26B08"/>
    <w:rsid w:val="00F26DA6"/>
    <w:rsid w:val="00F27567"/>
    <w:rsid w:val="00F30A72"/>
    <w:rsid w:val="00F30E11"/>
    <w:rsid w:val="00F31C8E"/>
    <w:rsid w:val="00F343C9"/>
    <w:rsid w:val="00F34479"/>
    <w:rsid w:val="00F36F3C"/>
    <w:rsid w:val="00F37954"/>
    <w:rsid w:val="00F409E1"/>
    <w:rsid w:val="00F40A06"/>
    <w:rsid w:val="00F40DA1"/>
    <w:rsid w:val="00F41494"/>
    <w:rsid w:val="00F420C4"/>
    <w:rsid w:val="00F42D7C"/>
    <w:rsid w:val="00F43F49"/>
    <w:rsid w:val="00F46DD4"/>
    <w:rsid w:val="00F504F5"/>
    <w:rsid w:val="00F613F8"/>
    <w:rsid w:val="00F62AAA"/>
    <w:rsid w:val="00F643EC"/>
    <w:rsid w:val="00F65133"/>
    <w:rsid w:val="00F65C49"/>
    <w:rsid w:val="00F65E13"/>
    <w:rsid w:val="00F71951"/>
    <w:rsid w:val="00F7269C"/>
    <w:rsid w:val="00F77C7A"/>
    <w:rsid w:val="00F811F0"/>
    <w:rsid w:val="00F82F60"/>
    <w:rsid w:val="00F85E5A"/>
    <w:rsid w:val="00F8659C"/>
    <w:rsid w:val="00F87085"/>
    <w:rsid w:val="00F90B4E"/>
    <w:rsid w:val="00F927F4"/>
    <w:rsid w:val="00F9368D"/>
    <w:rsid w:val="00F96403"/>
    <w:rsid w:val="00F977DE"/>
    <w:rsid w:val="00FA0ADD"/>
    <w:rsid w:val="00FA0B0D"/>
    <w:rsid w:val="00FA3F1A"/>
    <w:rsid w:val="00FA4EB5"/>
    <w:rsid w:val="00FA5F3B"/>
    <w:rsid w:val="00FA7E58"/>
    <w:rsid w:val="00FB0B07"/>
    <w:rsid w:val="00FB1917"/>
    <w:rsid w:val="00FB3D70"/>
    <w:rsid w:val="00FB58C3"/>
    <w:rsid w:val="00FC03E3"/>
    <w:rsid w:val="00FC6BA1"/>
    <w:rsid w:val="00FC7874"/>
    <w:rsid w:val="00FD034C"/>
    <w:rsid w:val="00FD2DE5"/>
    <w:rsid w:val="00FD40C8"/>
    <w:rsid w:val="00FD4534"/>
    <w:rsid w:val="00FD6CF0"/>
    <w:rsid w:val="00FE0BFB"/>
    <w:rsid w:val="00FE218C"/>
    <w:rsid w:val="00FE2A9B"/>
    <w:rsid w:val="00FE40A0"/>
    <w:rsid w:val="00FF0434"/>
    <w:rsid w:val="00FF4CB6"/>
    <w:rsid w:val="00FF5007"/>
    <w:rsid w:val="00FF75AA"/>
    <w:rsid w:val="5FA87E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2756C3C"/>
  <w15:docId w15:val="{0955CC5F-4E3C-4CB0-AE77-E520258A8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288" w:lineRule="auto"/>
      <w:ind w:firstLine="567"/>
      <w:jc w:val="both"/>
    </w:pPr>
    <w:rPr>
      <w:rFonts w:eastAsia="Calibri" w:cs="Times New Roman"/>
      <w:sz w:val="2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before="0" w:after="0" w:line="240" w:lineRule="auto"/>
    </w:pPr>
    <w:rPr>
      <w:rFonts w:ascii="Segoe UI" w:hAnsi="Segoe UI" w:cs="Segoe UI"/>
      <w:sz w:val="18"/>
      <w:szCs w:val="18"/>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rPr>
      <w:b/>
      <w:bCs/>
    </w:rPr>
  </w:style>
  <w:style w:type="paragraph" w:styleId="Footer">
    <w:name w:val="footer"/>
    <w:basedOn w:val="Normal"/>
    <w:link w:val="FooterChar"/>
    <w:uiPriority w:val="99"/>
    <w:unhideWhenUsed/>
    <w:pPr>
      <w:tabs>
        <w:tab w:val="center" w:pos="4680"/>
        <w:tab w:val="right" w:pos="9360"/>
      </w:tabs>
      <w:spacing w:before="0" w:after="0" w:line="240" w:lineRule="auto"/>
    </w:pPr>
  </w:style>
  <w:style w:type="character" w:styleId="FootnoteReference">
    <w:name w:val="footnote reference"/>
    <w:link w:val="CarattereCarattereCharCharCharCharCharCharZchn"/>
    <w:uiPriority w:val="99"/>
    <w:unhideWhenUsed/>
    <w:qFormat/>
    <w:rPr>
      <w:vertAlign w:val="superscript"/>
    </w:rPr>
  </w:style>
  <w:style w:type="paragraph" w:customStyle="1" w:styleId="CarattereCarattereCharCharCharCharCharCharZchn">
    <w:name w:val="Carattere Carattere Char Char Char Char Char Char Zchn"/>
    <w:basedOn w:val="Normal"/>
    <w:next w:val="Normal"/>
    <w:link w:val="FootnoteReference"/>
    <w:uiPriority w:val="99"/>
    <w:qFormat/>
    <w:pPr>
      <w:spacing w:before="0" w:after="160" w:line="240" w:lineRule="exact"/>
      <w:ind w:firstLine="0"/>
      <w:jc w:val="left"/>
    </w:pPr>
    <w:rPr>
      <w:rFonts w:eastAsiaTheme="minorHAnsi" w:cstheme="minorBidi"/>
      <w:vertAlign w:val="superscript"/>
    </w:rPr>
  </w:style>
  <w:style w:type="paragraph" w:styleId="FootnoteText">
    <w:name w:val="footnote text"/>
    <w:aliases w:val="Footnote Text Char Char Char Char Char,Footnote Text Char Char Char Char Char Char Ch Char,Footnote Text Char Char Char Char Char Char Ch Char Char,Footnote Text Char Char Char Char Char Char Ch,single space,fn,footnote text,ft,C,FOOTNOTES"/>
    <w:basedOn w:val="Normal"/>
    <w:link w:val="FootnoteTextChar"/>
    <w:uiPriority w:val="99"/>
    <w:unhideWhenUsed/>
    <w:qFormat/>
    <w:pPr>
      <w:spacing w:before="40" w:after="40" w:line="240" w:lineRule="auto"/>
      <w:ind w:left="181" w:hanging="181"/>
    </w:pPr>
    <w:rPr>
      <w:sz w:val="20"/>
      <w:szCs w:val="20"/>
    </w:rPr>
  </w:style>
  <w:style w:type="paragraph" w:styleId="Header">
    <w:name w:val="header"/>
    <w:basedOn w:val="Normal"/>
    <w:link w:val="HeaderChar"/>
    <w:uiPriority w:val="99"/>
    <w:unhideWhenUsed/>
    <w:pPr>
      <w:tabs>
        <w:tab w:val="center" w:pos="4680"/>
        <w:tab w:val="right" w:pos="9360"/>
      </w:tabs>
      <w:spacing w:before="0" w:after="0" w:line="240" w:lineRule="auto"/>
    </w:pPr>
  </w:style>
  <w:style w:type="character" w:customStyle="1" w:styleId="FootnoteTextChar">
    <w:name w:val="Footnote Text Char"/>
    <w:aliases w:val="Footnote Text Char Char Char Char Char Char,Footnote Text Char Char Char Char Char Char Ch Char Char1,Footnote Text Char Char Char Char Char Char Ch Char Char Char,Footnote Text Char Char Char Char Char Char Ch Char1,single space Char"/>
    <w:basedOn w:val="DefaultParagraphFont"/>
    <w:link w:val="FootnoteText"/>
    <w:uiPriority w:val="99"/>
    <w:qFormat/>
    <w:rPr>
      <w:rFonts w:eastAsia="Calibri" w:cs="Times New Roman"/>
      <w:sz w:val="20"/>
      <w:szCs w:val="20"/>
    </w:rPr>
  </w:style>
  <w:style w:type="character" w:customStyle="1" w:styleId="BalloonTextChar">
    <w:name w:val="Balloon Text Char"/>
    <w:basedOn w:val="DefaultParagraphFont"/>
    <w:link w:val="BalloonText"/>
    <w:uiPriority w:val="99"/>
    <w:semiHidden/>
    <w:rPr>
      <w:rFonts w:ascii="Segoe UI" w:eastAsia="Calibri" w:hAnsi="Segoe UI" w:cs="Segoe UI"/>
      <w:sz w:val="18"/>
      <w:szCs w:val="18"/>
    </w:rPr>
  </w:style>
  <w:style w:type="character" w:customStyle="1" w:styleId="CommentTextChar">
    <w:name w:val="Comment Text Char"/>
    <w:basedOn w:val="DefaultParagraphFont"/>
    <w:link w:val="CommentText"/>
    <w:uiPriority w:val="99"/>
    <w:semiHidden/>
    <w:rPr>
      <w:rFonts w:eastAsia="Calibri" w:cs="Times New Roman"/>
      <w:sz w:val="20"/>
      <w:szCs w:val="20"/>
    </w:rPr>
  </w:style>
  <w:style w:type="character" w:customStyle="1" w:styleId="CommentSubjectChar">
    <w:name w:val="Comment Subject Char"/>
    <w:basedOn w:val="CommentTextChar"/>
    <w:link w:val="CommentSubject"/>
    <w:uiPriority w:val="99"/>
    <w:semiHidden/>
    <w:rPr>
      <w:rFonts w:eastAsia="Calibri" w:cs="Times New Roman"/>
      <w:b/>
      <w:bCs/>
      <w:sz w:val="20"/>
      <w:szCs w:val="20"/>
    </w:rPr>
  </w:style>
  <w:style w:type="paragraph" w:customStyle="1" w:styleId="Revision1">
    <w:name w:val="Revision1"/>
    <w:hidden/>
    <w:uiPriority w:val="99"/>
    <w:semiHidden/>
    <w:rPr>
      <w:rFonts w:eastAsia="Calibri" w:cs="Times New Roman"/>
      <w:sz w:val="28"/>
      <w:szCs w:val="22"/>
    </w:rPr>
  </w:style>
  <w:style w:type="character" w:customStyle="1" w:styleId="HeaderChar">
    <w:name w:val="Header Char"/>
    <w:basedOn w:val="DefaultParagraphFont"/>
    <w:link w:val="Header"/>
    <w:uiPriority w:val="99"/>
    <w:rPr>
      <w:rFonts w:eastAsia="Calibri" w:cs="Times New Roman"/>
    </w:rPr>
  </w:style>
  <w:style w:type="character" w:customStyle="1" w:styleId="FooterChar">
    <w:name w:val="Footer Char"/>
    <w:basedOn w:val="DefaultParagraphFont"/>
    <w:link w:val="Footer"/>
    <w:uiPriority w:val="99"/>
    <w:rPr>
      <w:rFonts w:eastAsia="Calibri" w:cs="Times New Roman"/>
    </w:rPr>
  </w:style>
  <w:style w:type="paragraph" w:styleId="Revision">
    <w:name w:val="Revision"/>
    <w:hidden/>
    <w:uiPriority w:val="99"/>
    <w:semiHidden/>
    <w:rsid w:val="009C18AF"/>
    <w:rPr>
      <w:rFonts w:eastAsia="Calibri" w:cs="Times New Roman"/>
      <w:sz w:val="28"/>
      <w:szCs w:val="22"/>
    </w:rPr>
  </w:style>
  <w:style w:type="character" w:customStyle="1" w:styleId="fontstyle01">
    <w:name w:val="fontstyle01"/>
    <w:basedOn w:val="DefaultParagraphFont"/>
    <w:rsid w:val="004421DE"/>
    <w:rPr>
      <w:rFonts w:ascii="TimesNewRomanPSMT" w:hAnsi="TimesNewRomanPSMT" w:hint="default"/>
      <w:b w:val="0"/>
      <w:bCs w:val="0"/>
      <w:i w:val="0"/>
      <w:iCs w:val="0"/>
      <w:color w:val="000000"/>
      <w:sz w:val="28"/>
      <w:szCs w:val="28"/>
    </w:rPr>
  </w:style>
  <w:style w:type="table" w:styleId="TableGrid">
    <w:name w:val="Table Grid"/>
    <w:basedOn w:val="TableNormal"/>
    <w:uiPriority w:val="39"/>
    <w:rsid w:val="009F7F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uiPriority w:val="99"/>
    <w:unhideWhenUsed/>
    <w:rsid w:val="00341476"/>
    <w:pPr>
      <w:numPr>
        <w:numId w:val="5"/>
      </w:numPr>
      <w:contextualSpacing/>
    </w:pPr>
  </w:style>
  <w:style w:type="paragraph" w:styleId="ListParagraph">
    <w:name w:val="List Paragraph"/>
    <w:basedOn w:val="Normal"/>
    <w:uiPriority w:val="99"/>
    <w:rsid w:val="005A1B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2254937">
      <w:bodyDiv w:val="1"/>
      <w:marLeft w:val="0"/>
      <w:marRight w:val="0"/>
      <w:marTop w:val="0"/>
      <w:marBottom w:val="0"/>
      <w:divBdr>
        <w:top w:val="none" w:sz="0" w:space="0" w:color="auto"/>
        <w:left w:val="none" w:sz="0" w:space="0" w:color="auto"/>
        <w:bottom w:val="none" w:sz="0" w:space="0" w:color="auto"/>
        <w:right w:val="none" w:sz="0" w:space="0" w:color="auto"/>
      </w:divBdr>
    </w:div>
    <w:div w:id="675499472">
      <w:bodyDiv w:val="1"/>
      <w:marLeft w:val="0"/>
      <w:marRight w:val="0"/>
      <w:marTop w:val="0"/>
      <w:marBottom w:val="0"/>
      <w:divBdr>
        <w:top w:val="none" w:sz="0" w:space="0" w:color="auto"/>
        <w:left w:val="none" w:sz="0" w:space="0" w:color="auto"/>
        <w:bottom w:val="none" w:sz="0" w:space="0" w:color="auto"/>
        <w:right w:val="none" w:sz="0" w:space="0" w:color="auto"/>
      </w:divBdr>
    </w:div>
    <w:div w:id="723066519">
      <w:bodyDiv w:val="1"/>
      <w:marLeft w:val="0"/>
      <w:marRight w:val="0"/>
      <w:marTop w:val="0"/>
      <w:marBottom w:val="0"/>
      <w:divBdr>
        <w:top w:val="none" w:sz="0" w:space="0" w:color="auto"/>
        <w:left w:val="none" w:sz="0" w:space="0" w:color="auto"/>
        <w:bottom w:val="none" w:sz="0" w:space="0" w:color="auto"/>
        <w:right w:val="none" w:sz="0" w:space="0" w:color="auto"/>
      </w:divBdr>
    </w:div>
    <w:div w:id="729037252">
      <w:bodyDiv w:val="1"/>
      <w:marLeft w:val="0"/>
      <w:marRight w:val="0"/>
      <w:marTop w:val="0"/>
      <w:marBottom w:val="0"/>
      <w:divBdr>
        <w:top w:val="none" w:sz="0" w:space="0" w:color="auto"/>
        <w:left w:val="none" w:sz="0" w:space="0" w:color="auto"/>
        <w:bottom w:val="none" w:sz="0" w:space="0" w:color="auto"/>
        <w:right w:val="none" w:sz="0" w:space="0" w:color="auto"/>
      </w:divBdr>
    </w:div>
    <w:div w:id="786970303">
      <w:bodyDiv w:val="1"/>
      <w:marLeft w:val="0"/>
      <w:marRight w:val="0"/>
      <w:marTop w:val="0"/>
      <w:marBottom w:val="0"/>
      <w:divBdr>
        <w:top w:val="none" w:sz="0" w:space="0" w:color="auto"/>
        <w:left w:val="none" w:sz="0" w:space="0" w:color="auto"/>
        <w:bottom w:val="none" w:sz="0" w:space="0" w:color="auto"/>
        <w:right w:val="none" w:sz="0" w:space="0" w:color="auto"/>
      </w:divBdr>
    </w:div>
    <w:div w:id="938298279">
      <w:bodyDiv w:val="1"/>
      <w:marLeft w:val="0"/>
      <w:marRight w:val="0"/>
      <w:marTop w:val="0"/>
      <w:marBottom w:val="0"/>
      <w:divBdr>
        <w:top w:val="none" w:sz="0" w:space="0" w:color="auto"/>
        <w:left w:val="none" w:sz="0" w:space="0" w:color="auto"/>
        <w:bottom w:val="none" w:sz="0" w:space="0" w:color="auto"/>
        <w:right w:val="none" w:sz="0" w:space="0" w:color="auto"/>
      </w:divBdr>
    </w:div>
    <w:div w:id="1116023723">
      <w:bodyDiv w:val="1"/>
      <w:marLeft w:val="0"/>
      <w:marRight w:val="0"/>
      <w:marTop w:val="0"/>
      <w:marBottom w:val="0"/>
      <w:divBdr>
        <w:top w:val="none" w:sz="0" w:space="0" w:color="auto"/>
        <w:left w:val="none" w:sz="0" w:space="0" w:color="auto"/>
        <w:bottom w:val="none" w:sz="0" w:space="0" w:color="auto"/>
        <w:right w:val="none" w:sz="0" w:space="0" w:color="auto"/>
      </w:divBdr>
    </w:div>
    <w:div w:id="1347365102">
      <w:bodyDiv w:val="1"/>
      <w:marLeft w:val="0"/>
      <w:marRight w:val="0"/>
      <w:marTop w:val="0"/>
      <w:marBottom w:val="0"/>
      <w:divBdr>
        <w:top w:val="none" w:sz="0" w:space="0" w:color="auto"/>
        <w:left w:val="none" w:sz="0" w:space="0" w:color="auto"/>
        <w:bottom w:val="none" w:sz="0" w:space="0" w:color="auto"/>
        <w:right w:val="none" w:sz="0" w:space="0" w:color="auto"/>
      </w:divBdr>
    </w:div>
    <w:div w:id="1451434339">
      <w:bodyDiv w:val="1"/>
      <w:marLeft w:val="0"/>
      <w:marRight w:val="0"/>
      <w:marTop w:val="0"/>
      <w:marBottom w:val="0"/>
      <w:divBdr>
        <w:top w:val="none" w:sz="0" w:space="0" w:color="auto"/>
        <w:left w:val="none" w:sz="0" w:space="0" w:color="auto"/>
        <w:bottom w:val="none" w:sz="0" w:space="0" w:color="auto"/>
        <w:right w:val="none" w:sz="0" w:space="0" w:color="auto"/>
      </w:divBdr>
    </w:div>
    <w:div w:id="1667399217">
      <w:bodyDiv w:val="1"/>
      <w:marLeft w:val="0"/>
      <w:marRight w:val="0"/>
      <w:marTop w:val="0"/>
      <w:marBottom w:val="0"/>
      <w:divBdr>
        <w:top w:val="none" w:sz="0" w:space="0" w:color="auto"/>
        <w:left w:val="none" w:sz="0" w:space="0" w:color="auto"/>
        <w:bottom w:val="none" w:sz="0" w:space="0" w:color="auto"/>
        <w:right w:val="none" w:sz="0" w:space="0" w:color="auto"/>
      </w:divBdr>
    </w:div>
    <w:div w:id="1676499369">
      <w:bodyDiv w:val="1"/>
      <w:marLeft w:val="0"/>
      <w:marRight w:val="0"/>
      <w:marTop w:val="0"/>
      <w:marBottom w:val="0"/>
      <w:divBdr>
        <w:top w:val="none" w:sz="0" w:space="0" w:color="auto"/>
        <w:left w:val="none" w:sz="0" w:space="0" w:color="auto"/>
        <w:bottom w:val="none" w:sz="0" w:space="0" w:color="auto"/>
        <w:right w:val="none" w:sz="0" w:space="0" w:color="auto"/>
      </w:divBdr>
    </w:div>
    <w:div w:id="1703944420">
      <w:bodyDiv w:val="1"/>
      <w:marLeft w:val="0"/>
      <w:marRight w:val="0"/>
      <w:marTop w:val="0"/>
      <w:marBottom w:val="0"/>
      <w:divBdr>
        <w:top w:val="none" w:sz="0" w:space="0" w:color="auto"/>
        <w:left w:val="none" w:sz="0" w:space="0" w:color="auto"/>
        <w:bottom w:val="none" w:sz="0" w:space="0" w:color="auto"/>
        <w:right w:val="none" w:sz="0" w:space="0" w:color="auto"/>
      </w:divBdr>
    </w:div>
    <w:div w:id="1849128484">
      <w:bodyDiv w:val="1"/>
      <w:marLeft w:val="0"/>
      <w:marRight w:val="0"/>
      <w:marTop w:val="0"/>
      <w:marBottom w:val="0"/>
      <w:divBdr>
        <w:top w:val="none" w:sz="0" w:space="0" w:color="auto"/>
        <w:left w:val="none" w:sz="0" w:space="0" w:color="auto"/>
        <w:bottom w:val="none" w:sz="0" w:space="0" w:color="auto"/>
        <w:right w:val="none" w:sz="0" w:space="0" w:color="auto"/>
      </w:divBdr>
    </w:div>
    <w:div w:id="1908419653">
      <w:bodyDiv w:val="1"/>
      <w:marLeft w:val="0"/>
      <w:marRight w:val="0"/>
      <w:marTop w:val="0"/>
      <w:marBottom w:val="0"/>
      <w:divBdr>
        <w:top w:val="none" w:sz="0" w:space="0" w:color="auto"/>
        <w:left w:val="none" w:sz="0" w:space="0" w:color="auto"/>
        <w:bottom w:val="none" w:sz="0" w:space="0" w:color="auto"/>
        <w:right w:val="none" w:sz="0" w:space="0" w:color="auto"/>
      </w:divBdr>
    </w:div>
    <w:div w:id="19229811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909640DB-5220-470E-88CA-1194DDCC170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10</Pages>
  <Words>2596</Words>
  <Characters>14802</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Tung Anh</dc:creator>
  <cp:lastModifiedBy>Nguyen Khanh</cp:lastModifiedBy>
  <cp:revision>325</cp:revision>
  <cp:lastPrinted>2025-07-15T12:44:00Z</cp:lastPrinted>
  <dcterms:created xsi:type="dcterms:W3CDTF">2025-07-14T10:51:00Z</dcterms:created>
  <dcterms:modified xsi:type="dcterms:W3CDTF">2025-07-15T13:41:00Z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1033-11.2.0.10443</vt:lpwstr>
  </property>
  <property fmtid="{D5CDD505-2E9C-101B-9397-08002B2CF9AE}" pid="3" name="ICV">
    <vt:lpwstr>0C10ABD590AF4BB59FE4436F9EB63616</vt:lpwstr>
  </property>
</Properties>
</file>